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B1B9" w14:textId="77777777" w:rsidR="004F0E21" w:rsidRDefault="004F0E21" w:rsidP="004F0E21">
      <w:pPr>
        <w:shd w:val="clear" w:color="auto" w:fill="FFFFFF"/>
        <w:spacing w:before="120"/>
        <w:jc w:val="center"/>
        <w:rPr>
          <w:b/>
          <w:bCs/>
          <w:color w:val="000000"/>
        </w:rPr>
      </w:pPr>
      <w:r w:rsidRPr="00136D55">
        <w:rPr>
          <w:b/>
          <w:bCs/>
          <w:color w:val="000000"/>
        </w:rPr>
        <w:t>Дополнительное соглашение №</w:t>
      </w:r>
      <w:r w:rsidRPr="00136D55">
        <w:rPr>
          <w:b/>
          <w:bCs/>
          <w:color w:val="000000"/>
          <w:lang w:val="en-US"/>
        </w:rPr>
        <w:t>TD</w:t>
      </w:r>
      <w:r w:rsidRPr="002D065D">
        <w:rPr>
          <w:b/>
          <w:bCs/>
          <w:color w:val="000000"/>
        </w:rPr>
        <w:t>/</w:t>
      </w:r>
      <w:r w:rsidRPr="00136D55">
        <w:rPr>
          <w:b/>
          <w:bCs/>
          <w:color w:val="000000"/>
          <w:lang w:val="en-US"/>
        </w:rPr>
        <w:t>FORTS</w:t>
      </w:r>
      <w:r w:rsidRPr="00136D55">
        <w:rPr>
          <w:b/>
          <w:bCs/>
          <w:color w:val="000000"/>
        </w:rPr>
        <w:t>_</w:t>
      </w:r>
    </w:p>
    <w:p w14:paraId="3DC2FFE4" w14:textId="77777777" w:rsidR="004F0E21" w:rsidRPr="00136D55" w:rsidRDefault="004F0E21" w:rsidP="004F0E21">
      <w:pPr>
        <w:shd w:val="clear" w:color="auto" w:fill="FFFFFF"/>
        <w:spacing w:before="120"/>
        <w:jc w:val="center"/>
        <w:rPr>
          <w:b/>
        </w:rPr>
      </w:pPr>
    </w:p>
    <w:p w14:paraId="7CDFA710" w14:textId="7E9C915D" w:rsidR="004F0E21" w:rsidRPr="00136D55" w:rsidRDefault="004F0E21" w:rsidP="004F0E21">
      <w:pPr>
        <w:shd w:val="clear" w:color="auto" w:fill="FFFFFF"/>
        <w:tabs>
          <w:tab w:val="left" w:pos="6139"/>
        </w:tabs>
        <w:spacing w:before="120"/>
        <w:jc w:val="both"/>
      </w:pPr>
      <w:r w:rsidRPr="00136D55">
        <w:rPr>
          <w:color w:val="000000"/>
        </w:rPr>
        <w:t xml:space="preserve">г. </w:t>
      </w:r>
      <w:r w:rsidR="00884C39">
        <w:rPr>
          <w:color w:val="000000"/>
        </w:rPr>
        <w:t>Санкт-Петербург</w:t>
      </w:r>
      <w:r w:rsidRPr="00136D55">
        <w:rPr>
          <w:color w:val="000000"/>
        </w:rPr>
        <w:tab/>
        <w:t xml:space="preserve">                   </w:t>
      </w:r>
      <w:proofErr w:type="gramStart"/>
      <w:r w:rsidRPr="00136D55">
        <w:rPr>
          <w:color w:val="000000"/>
        </w:rPr>
        <w:t xml:space="preserve">   </w:t>
      </w:r>
      <w:r w:rsidRPr="00136D55">
        <w:rPr>
          <w:iCs/>
          <w:color w:val="000000"/>
        </w:rPr>
        <w:t>«</w:t>
      </w:r>
      <w:proofErr w:type="gramEnd"/>
      <w:r w:rsidR="00084866">
        <w:rPr>
          <w:iCs/>
          <w:color w:val="000000"/>
        </w:rPr>
        <w:t>__</w:t>
      </w:r>
      <w:r w:rsidRPr="00136D55">
        <w:rPr>
          <w:iCs/>
          <w:color w:val="000000"/>
        </w:rPr>
        <w:t>»</w:t>
      </w:r>
      <w:r w:rsidRPr="000D3D47">
        <w:rPr>
          <w:iCs/>
          <w:color w:val="000000"/>
        </w:rPr>
        <w:t xml:space="preserve"> </w:t>
      </w:r>
      <w:r w:rsidR="00084866">
        <w:rPr>
          <w:iCs/>
          <w:color w:val="000000"/>
        </w:rPr>
        <w:t>____</w:t>
      </w:r>
      <w:r w:rsidRPr="00136D55">
        <w:rPr>
          <w:iCs/>
          <w:color w:val="000000"/>
        </w:rPr>
        <w:t>20</w:t>
      </w:r>
      <w:r>
        <w:rPr>
          <w:iCs/>
          <w:color w:val="000000"/>
        </w:rPr>
        <w:t>1</w:t>
      </w:r>
      <w:r w:rsidR="00884C39">
        <w:rPr>
          <w:iCs/>
          <w:color w:val="000000"/>
        </w:rPr>
        <w:t>8</w:t>
      </w:r>
      <w:r w:rsidRPr="00136D55">
        <w:rPr>
          <w:iCs/>
          <w:color w:val="000000"/>
        </w:rPr>
        <w:t>г.</w:t>
      </w:r>
    </w:p>
    <w:p w14:paraId="2B191DD4" w14:textId="77777777" w:rsidR="004F0E21" w:rsidRPr="00136D55" w:rsidRDefault="004F0E21" w:rsidP="004F0E21">
      <w:pPr>
        <w:pStyle w:val="a8"/>
        <w:spacing w:before="120"/>
        <w:ind w:left="0"/>
        <w:rPr>
          <w:b/>
          <w:sz w:val="20"/>
          <w:szCs w:val="20"/>
        </w:rPr>
      </w:pPr>
    </w:p>
    <w:p w14:paraId="7D9A2228" w14:textId="219B7EEC" w:rsidR="004F0E21" w:rsidRPr="00B23D27" w:rsidRDefault="004F0E21" w:rsidP="004F0E21">
      <w:pPr>
        <w:pStyle w:val="a8"/>
        <w:spacing w:before="120"/>
        <w:ind w:left="0"/>
        <w:rPr>
          <w:sz w:val="20"/>
          <w:szCs w:val="20"/>
        </w:rPr>
      </w:pPr>
      <w:r w:rsidRPr="00136D55">
        <w:rPr>
          <w:b/>
          <w:sz w:val="20"/>
          <w:szCs w:val="20"/>
        </w:rPr>
        <w:t>КИТ Финанс (</w:t>
      </w:r>
      <w:r w:rsidR="00884C39">
        <w:rPr>
          <w:b/>
          <w:sz w:val="20"/>
          <w:szCs w:val="20"/>
        </w:rPr>
        <w:t>АО</w:t>
      </w:r>
      <w:r w:rsidRPr="00136D55">
        <w:rPr>
          <w:b/>
          <w:sz w:val="20"/>
          <w:szCs w:val="20"/>
        </w:rPr>
        <w:t>)</w:t>
      </w:r>
      <w:r w:rsidRPr="00136D55">
        <w:rPr>
          <w:sz w:val="20"/>
          <w:szCs w:val="20"/>
        </w:rPr>
        <w:t>, осуществляющее профессиональную деятельность на рынке ценных бумаг на основании лицензии Ф</w:t>
      </w:r>
      <w:r w:rsidR="00277A1D">
        <w:rPr>
          <w:sz w:val="20"/>
          <w:szCs w:val="20"/>
        </w:rPr>
        <w:t>КЦБ</w:t>
      </w:r>
      <w:r w:rsidRPr="00136D55">
        <w:rPr>
          <w:sz w:val="20"/>
          <w:szCs w:val="20"/>
        </w:rPr>
        <w:t xml:space="preserve"> России на осуществление брокерской деятельности № 0</w:t>
      </w:r>
      <w:r w:rsidR="00277A1D">
        <w:rPr>
          <w:sz w:val="20"/>
          <w:szCs w:val="20"/>
        </w:rPr>
        <w:t>40</w:t>
      </w:r>
      <w:r w:rsidRPr="00136D55">
        <w:rPr>
          <w:sz w:val="20"/>
          <w:szCs w:val="20"/>
        </w:rPr>
        <w:t>-06525-100000 от 14.10.2003г., именуемое в дальнейшем «</w:t>
      </w:r>
      <w:r w:rsidRPr="00136D55">
        <w:rPr>
          <w:b/>
          <w:sz w:val="20"/>
          <w:szCs w:val="20"/>
        </w:rPr>
        <w:t>Компания</w:t>
      </w:r>
      <w:r w:rsidRPr="00136D55">
        <w:rPr>
          <w:sz w:val="20"/>
          <w:szCs w:val="20"/>
        </w:rPr>
        <w:t>», в лице</w:t>
      </w:r>
      <w:r w:rsidR="00084866">
        <w:rPr>
          <w:sz w:val="20"/>
          <w:szCs w:val="20"/>
        </w:rPr>
        <w:t xml:space="preserve"> ____________________________________________</w:t>
      </w:r>
      <w:r w:rsidRPr="000D3D47">
        <w:rPr>
          <w:sz w:val="20"/>
          <w:szCs w:val="20"/>
        </w:rPr>
        <w:t xml:space="preserve">, действующего(ей) на основании Доверенности </w:t>
      </w:r>
      <w:r>
        <w:rPr>
          <w:sz w:val="20"/>
          <w:szCs w:val="20"/>
        </w:rPr>
        <w:t>_____________</w:t>
      </w:r>
      <w:r w:rsidRPr="000D3D47">
        <w:rPr>
          <w:sz w:val="20"/>
          <w:szCs w:val="20"/>
        </w:rPr>
        <w:t xml:space="preserve"> г</w:t>
      </w:r>
      <w:r w:rsidRPr="00B23D27">
        <w:rPr>
          <w:sz w:val="20"/>
          <w:szCs w:val="20"/>
        </w:rPr>
        <w:t>,  с одной стороны, и</w:t>
      </w:r>
      <w:r w:rsidR="00084866">
        <w:rPr>
          <w:sz w:val="20"/>
          <w:szCs w:val="20"/>
        </w:rPr>
        <w:t xml:space="preserve"> ______________________</w:t>
      </w:r>
      <w:r w:rsidRPr="00B23D27">
        <w:rPr>
          <w:sz w:val="20"/>
          <w:szCs w:val="20"/>
        </w:rPr>
        <w:t>, именуемо</w:t>
      </w:r>
      <w:r w:rsidR="00AF1217">
        <w:rPr>
          <w:sz w:val="20"/>
          <w:szCs w:val="20"/>
        </w:rPr>
        <w:t>го</w:t>
      </w:r>
      <w:r w:rsidRPr="00B23D27">
        <w:rPr>
          <w:sz w:val="20"/>
          <w:szCs w:val="20"/>
        </w:rPr>
        <w:t xml:space="preserve"> в дальнейшем «</w:t>
      </w:r>
      <w:r w:rsidRPr="00B23D27">
        <w:rPr>
          <w:b/>
          <w:sz w:val="20"/>
          <w:szCs w:val="20"/>
        </w:rPr>
        <w:t>Клиент</w:t>
      </w:r>
      <w:r w:rsidRPr="00B23D27">
        <w:rPr>
          <w:sz w:val="20"/>
          <w:szCs w:val="20"/>
        </w:rPr>
        <w:t>», в лице</w:t>
      </w:r>
      <w:r w:rsidR="00084866">
        <w:rPr>
          <w:sz w:val="20"/>
          <w:szCs w:val="20"/>
        </w:rPr>
        <w:t xml:space="preserve"> _________</w:t>
      </w:r>
      <w:r w:rsidRPr="00B23D27">
        <w:rPr>
          <w:sz w:val="20"/>
          <w:szCs w:val="20"/>
        </w:rPr>
        <w:t>, действующего  на основании</w:t>
      </w:r>
      <w:r w:rsidR="00084866">
        <w:rPr>
          <w:sz w:val="20"/>
          <w:szCs w:val="20"/>
        </w:rPr>
        <w:t xml:space="preserve"> ____________</w:t>
      </w:r>
      <w:r w:rsidRPr="00B23D27">
        <w:rPr>
          <w:sz w:val="20"/>
          <w:szCs w:val="20"/>
        </w:rPr>
        <w:t>, с другой стороны, именуемые каждый в отдельности – «</w:t>
      </w:r>
      <w:r w:rsidRPr="00B23D27">
        <w:rPr>
          <w:b/>
          <w:sz w:val="20"/>
          <w:szCs w:val="20"/>
        </w:rPr>
        <w:t>Сторона</w:t>
      </w:r>
      <w:r w:rsidRPr="00B23D27">
        <w:rPr>
          <w:sz w:val="20"/>
          <w:szCs w:val="20"/>
        </w:rPr>
        <w:t>», а совместно именуемые – «</w:t>
      </w:r>
      <w:r w:rsidRPr="00B23D27">
        <w:rPr>
          <w:b/>
          <w:sz w:val="20"/>
          <w:szCs w:val="20"/>
        </w:rPr>
        <w:t>Стороны</w:t>
      </w:r>
      <w:r w:rsidRPr="00B23D27">
        <w:rPr>
          <w:sz w:val="20"/>
          <w:szCs w:val="20"/>
        </w:rPr>
        <w:t>», заключили настоящее Дополнительное соглашение к Договору на брокерское обслуживание №</w:t>
      </w:r>
      <w:r w:rsidR="00084866">
        <w:rPr>
          <w:sz w:val="20"/>
          <w:szCs w:val="20"/>
        </w:rPr>
        <w:t xml:space="preserve"> _______</w:t>
      </w:r>
      <w:r w:rsidRPr="008C70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084866">
        <w:rPr>
          <w:sz w:val="20"/>
          <w:szCs w:val="20"/>
        </w:rPr>
        <w:t>___________</w:t>
      </w:r>
      <w:r w:rsidRPr="00B23D27">
        <w:rPr>
          <w:sz w:val="20"/>
          <w:szCs w:val="20"/>
        </w:rPr>
        <w:t xml:space="preserve">(далее по тексту также – </w:t>
      </w:r>
      <w:r w:rsidRPr="00B23D27">
        <w:rPr>
          <w:b/>
          <w:sz w:val="20"/>
          <w:szCs w:val="20"/>
        </w:rPr>
        <w:t>Договор</w:t>
      </w:r>
      <w:r w:rsidRPr="00B23D27">
        <w:rPr>
          <w:sz w:val="20"/>
          <w:szCs w:val="20"/>
        </w:rPr>
        <w:t>) о нижеследующем:</w:t>
      </w:r>
    </w:p>
    <w:p w14:paraId="1D1D5810" w14:textId="4BEBF847" w:rsidR="004F0E21" w:rsidRPr="00B23D27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23D27">
        <w:rPr>
          <w:rFonts w:eastAsia="Arial"/>
          <w:color w:val="000000"/>
        </w:rPr>
        <w:t xml:space="preserve">Настоящее Соглашение является неотъемлемой частью Договора на брокерское обслуживание </w:t>
      </w:r>
      <w:r>
        <w:rPr>
          <w:rFonts w:eastAsia="Arial"/>
          <w:color w:val="000000"/>
        </w:rPr>
        <w:t>№</w:t>
      </w:r>
      <w:r w:rsidR="00084866">
        <w:rPr>
          <w:rFonts w:eastAsia="Arial"/>
          <w:color w:val="000000"/>
        </w:rPr>
        <w:t xml:space="preserve"> ____</w:t>
      </w:r>
      <w:r w:rsidR="003169FF" w:rsidRPr="00B23D27">
        <w:rPr>
          <w:rFonts w:eastAsia="Arial"/>
          <w:color w:val="000000"/>
        </w:rPr>
        <w:t xml:space="preserve"> </w:t>
      </w:r>
      <w:r w:rsidRPr="00B23D27">
        <w:rPr>
          <w:rFonts w:eastAsia="Arial"/>
          <w:color w:val="000000"/>
        </w:rPr>
        <w:t>от</w:t>
      </w:r>
      <w:r w:rsidR="00084866">
        <w:rPr>
          <w:rFonts w:eastAsia="Arial"/>
          <w:color w:val="000000"/>
        </w:rPr>
        <w:t xml:space="preserve"> ________</w:t>
      </w:r>
      <w:r w:rsidRPr="00B23D27">
        <w:rPr>
          <w:rFonts w:eastAsia="Arial"/>
          <w:color w:val="000000"/>
        </w:rPr>
        <w:t>, далее – Договор, (Регламента оказания брокерских услуг КИТ Финанс (</w:t>
      </w:r>
      <w:r w:rsidR="00277A1D">
        <w:rPr>
          <w:rFonts w:eastAsia="Arial"/>
          <w:color w:val="000000"/>
        </w:rPr>
        <w:t>АО</w:t>
      </w:r>
      <w:r w:rsidRPr="00B23D27">
        <w:rPr>
          <w:rFonts w:eastAsia="Arial"/>
          <w:color w:val="000000"/>
        </w:rPr>
        <w:t>), далее – Регламент).</w:t>
      </w:r>
    </w:p>
    <w:p w14:paraId="09C81749" w14:textId="4862C77E" w:rsidR="004F0E21" w:rsidRPr="00B23D27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23D27">
        <w:rPr>
          <w:rFonts w:eastAsia="Arial"/>
          <w:color w:val="000000"/>
        </w:rPr>
        <w:t>Настоящее Соглашение устанавливает осо</w:t>
      </w:r>
      <w:r>
        <w:rPr>
          <w:rFonts w:eastAsia="Arial"/>
          <w:color w:val="000000"/>
        </w:rPr>
        <w:t>бенности приема и</w:t>
      </w:r>
      <w:r w:rsidRPr="00B23D27">
        <w:rPr>
          <w:rFonts w:eastAsia="Arial"/>
          <w:color w:val="000000"/>
        </w:rPr>
        <w:t xml:space="preserve"> исполнения </w:t>
      </w:r>
      <w:r>
        <w:rPr>
          <w:rFonts w:eastAsia="Arial"/>
          <w:color w:val="000000"/>
        </w:rPr>
        <w:t>Компанией поручений Клиента на совершение</w:t>
      </w:r>
      <w:r w:rsidRPr="00B23D27">
        <w:rPr>
          <w:rFonts w:eastAsia="Arial"/>
          <w:color w:val="000000"/>
        </w:rPr>
        <w:t xml:space="preserve"> сделок на срочном рынке </w:t>
      </w:r>
      <w:r w:rsidRPr="00B23D27">
        <w:rPr>
          <w:rFonts w:eastAsia="Arial"/>
          <w:color w:val="000000"/>
          <w:lang w:val="en-US"/>
        </w:rPr>
        <w:t>FORTS</w:t>
      </w:r>
      <w:r w:rsidRPr="00B23D27">
        <w:rPr>
          <w:rFonts w:eastAsia="Arial"/>
          <w:color w:val="000000"/>
        </w:rPr>
        <w:t xml:space="preserve"> на </w:t>
      </w:r>
      <w:r w:rsidR="00277A1D">
        <w:rPr>
          <w:rFonts w:eastAsia="Arial"/>
          <w:color w:val="000000"/>
        </w:rPr>
        <w:t>П</w:t>
      </w:r>
      <w:r w:rsidRPr="00B23D27">
        <w:rPr>
          <w:rFonts w:eastAsia="Arial"/>
          <w:color w:val="000000"/>
        </w:rPr>
        <w:t xml:space="preserve">АО Московская биржа (далее – срочный рынок </w:t>
      </w:r>
      <w:r w:rsidRPr="00B23D27">
        <w:rPr>
          <w:rFonts w:eastAsia="Arial"/>
          <w:color w:val="000000"/>
          <w:lang w:val="en-US"/>
        </w:rPr>
        <w:t>FORTS</w:t>
      </w:r>
      <w:r w:rsidRPr="00B23D27">
        <w:rPr>
          <w:rFonts w:eastAsia="Arial"/>
          <w:color w:val="000000"/>
        </w:rPr>
        <w:t xml:space="preserve">) </w:t>
      </w:r>
      <w:r>
        <w:rPr>
          <w:rFonts w:eastAsia="Arial"/>
          <w:color w:val="000000"/>
        </w:rPr>
        <w:t xml:space="preserve">со счета </w:t>
      </w:r>
      <w:r w:rsidRPr="00FC6EA7">
        <w:rPr>
          <w:rFonts w:eastAsia="Arial"/>
          <w:color w:val="000000"/>
        </w:rPr>
        <w:t>15</w:t>
      </w:r>
      <w:r w:rsidR="00084866">
        <w:rPr>
          <w:rFonts w:eastAsia="Arial"/>
          <w:color w:val="000000"/>
        </w:rPr>
        <w:t>_______</w:t>
      </w:r>
    </w:p>
    <w:p w14:paraId="5C320B35" w14:textId="6D036B3F" w:rsidR="004F0E21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23D27">
        <w:t>При совершении сделок в рамках настоящего Соглашения Стороны руководствуются законодательством Российской Федерации</w:t>
      </w:r>
      <w:r w:rsidRPr="00B23D27">
        <w:rPr>
          <w:rFonts w:eastAsia="Calibri"/>
          <w:lang w:eastAsia="en-US"/>
        </w:rPr>
        <w:t xml:space="preserve">, </w:t>
      </w:r>
      <w:r w:rsidRPr="00B23D27">
        <w:t>Правилами ТС</w:t>
      </w:r>
      <w:r>
        <w:t xml:space="preserve">, </w:t>
      </w:r>
      <w:r w:rsidRPr="00B23D27">
        <w:t>настоящим Соглашением</w:t>
      </w:r>
      <w:r w:rsidR="00B62DD1">
        <w:t xml:space="preserve"> и Регламентом, в части,</w:t>
      </w:r>
      <w:r w:rsidRPr="008C368D">
        <w:t xml:space="preserve"> неурегулированно</w:t>
      </w:r>
      <w:r>
        <w:t>й настоящим Соглашением</w:t>
      </w:r>
      <w:r w:rsidRPr="00C00CC7">
        <w:rPr>
          <w:rFonts w:eastAsia="Arial"/>
          <w:color w:val="000000"/>
        </w:rPr>
        <w:t>. В случае противоречия настоящего Соглашения положе</w:t>
      </w:r>
      <w:r w:rsidR="00B62DD1">
        <w:rPr>
          <w:rFonts w:eastAsia="Arial"/>
          <w:color w:val="000000"/>
        </w:rPr>
        <w:t>ниям Регламента</w:t>
      </w:r>
      <w:r w:rsidR="001077A5" w:rsidRPr="002C7ABC">
        <w:rPr>
          <w:rFonts w:eastAsia="Arial"/>
          <w:color w:val="000000"/>
        </w:rPr>
        <w:t xml:space="preserve">, </w:t>
      </w:r>
      <w:r w:rsidR="001077A5">
        <w:rPr>
          <w:rFonts w:eastAsia="Arial"/>
          <w:color w:val="000000"/>
        </w:rPr>
        <w:t>Стороны</w:t>
      </w:r>
      <w:r w:rsidRPr="00C00CC7">
        <w:rPr>
          <w:rFonts w:eastAsia="Arial"/>
          <w:color w:val="000000"/>
        </w:rPr>
        <w:t xml:space="preserve"> применя</w:t>
      </w:r>
      <w:r w:rsidR="001077A5">
        <w:rPr>
          <w:rFonts w:eastAsia="Arial"/>
          <w:color w:val="000000"/>
        </w:rPr>
        <w:t>ют</w:t>
      </w:r>
      <w:r w:rsidR="00B62DD1">
        <w:rPr>
          <w:rFonts w:eastAsia="Arial"/>
          <w:color w:val="000000"/>
        </w:rPr>
        <w:t xml:space="preserve"> настоящее</w:t>
      </w:r>
      <w:r w:rsidRPr="00C00CC7">
        <w:rPr>
          <w:rFonts w:eastAsia="Arial"/>
          <w:color w:val="000000"/>
        </w:rPr>
        <w:t xml:space="preserve"> Соглашение. </w:t>
      </w:r>
    </w:p>
    <w:p w14:paraId="06E4D93B" w14:textId="77777777" w:rsidR="004F0E21" w:rsidRPr="00B23D27" w:rsidRDefault="004F0E21" w:rsidP="004F0E21">
      <w:pPr>
        <w:widowControl/>
        <w:numPr>
          <w:ilvl w:val="1"/>
          <w:numId w:val="1"/>
        </w:numPr>
        <w:spacing w:before="120"/>
        <w:ind w:left="357" w:hanging="357"/>
        <w:jc w:val="both"/>
        <w:rPr>
          <w:rFonts w:eastAsia="Arial"/>
          <w:color w:val="000000"/>
        </w:rPr>
      </w:pPr>
      <w:r>
        <w:t xml:space="preserve">Стороны устанавливают следующие особенности исполнения поручений Клиента на сделки на срочном рынке </w:t>
      </w:r>
      <w:r>
        <w:rPr>
          <w:lang w:val="en-US"/>
        </w:rPr>
        <w:t>FORTS</w:t>
      </w:r>
      <w:r>
        <w:t xml:space="preserve"> в отношении производных финансовых инструментов, указанных в п. 5</w:t>
      </w:r>
      <w:r w:rsidR="00DA275C" w:rsidRPr="002C7ABC">
        <w:t xml:space="preserve"> </w:t>
      </w:r>
      <w:r w:rsidR="00DA275C">
        <w:t>настоящего</w:t>
      </w:r>
      <w:r>
        <w:t xml:space="preserve"> Соглашения:</w:t>
      </w:r>
    </w:p>
    <w:p w14:paraId="146E7245" w14:textId="77777777" w:rsidR="004F0E21" w:rsidRDefault="004F0E21" w:rsidP="004F0E21">
      <w:pPr>
        <w:pStyle w:val="2"/>
        <w:numPr>
          <w:ilvl w:val="0"/>
          <w:numId w:val="3"/>
        </w:numPr>
        <w:spacing w:before="0" w:after="0"/>
        <w:ind w:left="709" w:hanging="283"/>
      </w:pPr>
      <w:r>
        <w:t>Компания исполняет поручения Клиента, поданные в период до 18-</w:t>
      </w:r>
      <w:r w:rsidR="00BE78D8">
        <w:t>3</w:t>
      </w:r>
      <w:r>
        <w:t xml:space="preserve">0 дневной торговой сессии, </w:t>
      </w:r>
      <w:r w:rsidRPr="00ED7388">
        <w:t>при наличии денежных средств или ценных бумаг в ТС</w:t>
      </w:r>
      <w:r>
        <w:t xml:space="preserve">, принимаемых </w:t>
      </w:r>
      <w:r w:rsidRPr="00ED7388">
        <w:t>в качестве гарантийного обеспечения</w:t>
      </w:r>
      <w:r>
        <w:t xml:space="preserve"> с коэффициентом 0,</w:t>
      </w:r>
      <w:r w:rsidR="00884C39">
        <w:t>6</w:t>
      </w:r>
      <w:r w:rsidRPr="005D73CE">
        <w:t xml:space="preserve"> </w:t>
      </w:r>
      <w:r>
        <w:t>к размеру ГО</w:t>
      </w:r>
      <w:r w:rsidR="00EC28A4">
        <w:t xml:space="preserve"> (далее – Пониженное ГО)</w:t>
      </w:r>
      <w:r>
        <w:t>, рассчитанному согласно биржевой методике</w:t>
      </w:r>
      <w:r w:rsidRPr="00ED7388">
        <w:t>, а свободных денежных</w:t>
      </w:r>
      <w:r w:rsidR="00B62DD1">
        <w:t xml:space="preserve"> средств – в размере,</w:t>
      </w:r>
      <w:r w:rsidRPr="00ED7388">
        <w:t xml:space="preserve"> достаточном для покрытия текущего значения вариационной маржи и полной оплаты иных расходов, связанных с исполнением сделки.  </w:t>
      </w:r>
    </w:p>
    <w:p w14:paraId="6C227FA1" w14:textId="77777777" w:rsidR="004F0E21" w:rsidRPr="00381A80" w:rsidRDefault="004F0E21" w:rsidP="004F0E21">
      <w:pPr>
        <w:pStyle w:val="2"/>
        <w:numPr>
          <w:ilvl w:val="0"/>
          <w:numId w:val="3"/>
        </w:numPr>
        <w:spacing w:before="0" w:after="0"/>
        <w:ind w:left="709" w:hanging="283"/>
      </w:pPr>
      <w:r w:rsidRPr="00145C29">
        <w:t>После 18-</w:t>
      </w:r>
      <w:r w:rsidR="00BE78D8">
        <w:t>3</w:t>
      </w:r>
      <w:r w:rsidRPr="00145C29">
        <w:t xml:space="preserve">0 </w:t>
      </w:r>
      <w:r>
        <w:t xml:space="preserve">дневной торговой сессии к отношениям Сторон положения Регламента, в том числе касающиеся порядка исполнения поручений Клиента на срочном рынке </w:t>
      </w:r>
      <w:r>
        <w:rPr>
          <w:lang w:val="en-US"/>
        </w:rPr>
        <w:t>FORTS</w:t>
      </w:r>
      <w:r>
        <w:t xml:space="preserve"> и принудительного </w:t>
      </w:r>
      <w:r w:rsidRPr="00A84D7E">
        <w:t>закрытия позиций, применяются в полном объеме</w:t>
      </w:r>
      <w:r w:rsidR="00577176" w:rsidRPr="002C7ABC">
        <w:t xml:space="preserve">, </w:t>
      </w:r>
      <w:r w:rsidR="00577176">
        <w:t>а Пониженное ГО не применяется</w:t>
      </w:r>
      <w:r w:rsidRPr="00A84D7E">
        <w:t>.</w:t>
      </w:r>
    </w:p>
    <w:p w14:paraId="02873708" w14:textId="77777777" w:rsidR="004F0E21" w:rsidRPr="00A84D7E" w:rsidRDefault="004F0E21" w:rsidP="004F0E21">
      <w:pPr>
        <w:pStyle w:val="2"/>
        <w:numPr>
          <w:ilvl w:val="0"/>
          <w:numId w:val="3"/>
        </w:numPr>
        <w:spacing w:before="0" w:after="0"/>
        <w:ind w:left="709" w:hanging="283"/>
      </w:pPr>
      <w:r>
        <w:t>Компания вправе повышать требования по гарантийному обеспечению для Клиента в случаях, приведенных в п.11.6 Регламента, при этом порядок установления и предельный размер дополнительных требований, а также порядок информирования и взаимодействия Сторон соответствует изложенному в пп.11.5-11.6 Регламента.</w:t>
      </w:r>
    </w:p>
    <w:p w14:paraId="1856E4FB" w14:textId="75234827" w:rsidR="004F0E21" w:rsidRDefault="00802981" w:rsidP="00CC1D9A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before="120"/>
        <w:ind w:left="426" w:hanging="426"/>
        <w:jc w:val="both"/>
      </w:pPr>
      <w:r>
        <w:t xml:space="preserve">При подключении услуги вводится ограничение на торговлю всеми </w:t>
      </w:r>
      <w:r w:rsidRPr="00A84D7E">
        <w:t>производны</w:t>
      </w:r>
      <w:r>
        <w:t>ми</w:t>
      </w:r>
      <w:r w:rsidRPr="00A84D7E">
        <w:t xml:space="preserve"> финансовы</w:t>
      </w:r>
      <w:r>
        <w:t>ми</w:t>
      </w:r>
      <w:r w:rsidRPr="00A84D7E">
        <w:t xml:space="preserve"> инструмент</w:t>
      </w:r>
      <w:r>
        <w:t xml:space="preserve">ами, включая фьючерсы и опционы, кроме перечисленных в данном пункте, </w:t>
      </w:r>
      <w:r w:rsidR="004F0E21" w:rsidRPr="00A84D7E">
        <w:t>в отношении которых установлен</w:t>
      </w:r>
      <w:r w:rsidR="0024196B">
        <w:t>о Пониженное ГО</w:t>
      </w:r>
      <w:r w:rsidR="004F0E21" w:rsidRPr="00A84D7E">
        <w:t>:</w:t>
      </w:r>
    </w:p>
    <w:p w14:paraId="589B3811" w14:textId="7777777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>Фьючерс на Индекс РТС</w:t>
      </w:r>
      <w:r w:rsidR="00CC1D9A" w:rsidRPr="00CC1D9A">
        <w:t>;</w:t>
      </w:r>
    </w:p>
    <w:p w14:paraId="55C2CE93" w14:textId="7777777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>Фьючерс на Индекс ММВБ</w:t>
      </w:r>
      <w:r w:rsidR="00CC1D9A" w:rsidRPr="00CC1D9A">
        <w:t>;</w:t>
      </w:r>
    </w:p>
    <w:p w14:paraId="2D7BB48C" w14:textId="3535FBB1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 xml:space="preserve">Фьючерс на курс </w:t>
      </w:r>
      <w:r w:rsidR="00277A1D" w:rsidRPr="00277A1D">
        <w:t>доллар США - российский рубль</w:t>
      </w:r>
      <w:r w:rsidR="00CC1D9A" w:rsidRPr="00CC1D9A">
        <w:t>;</w:t>
      </w:r>
    </w:p>
    <w:p w14:paraId="7DCA1BD9" w14:textId="24413F93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 xml:space="preserve">Фьючерс на обыкновенные акции </w:t>
      </w:r>
      <w:r w:rsidR="00277A1D">
        <w:t>П</w:t>
      </w:r>
      <w:r>
        <w:t>АО Сбербанк</w:t>
      </w:r>
      <w:r w:rsidR="00CC1D9A" w:rsidRPr="00CC1D9A">
        <w:t>;</w:t>
      </w:r>
    </w:p>
    <w:p w14:paraId="4D9B4E7D" w14:textId="7630AD3C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 xml:space="preserve">Фьючерс на акции </w:t>
      </w:r>
      <w:r w:rsidR="00277A1D">
        <w:t>П</w:t>
      </w:r>
      <w:r>
        <w:t>АО «Газпром»</w:t>
      </w:r>
      <w:r w:rsidR="00CC1D9A" w:rsidRPr="00CC1D9A">
        <w:t>;</w:t>
      </w:r>
    </w:p>
    <w:p w14:paraId="5A1EF896" w14:textId="4472D7E6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 xml:space="preserve">Фьючерс на обыкновенные акции </w:t>
      </w:r>
      <w:r w:rsidR="00277A1D">
        <w:t>П</w:t>
      </w:r>
      <w:r>
        <w:t>АО</w:t>
      </w:r>
      <w:r w:rsidR="00D867B9">
        <w:t xml:space="preserve"> НК</w:t>
      </w:r>
      <w:r>
        <w:t xml:space="preserve"> «Лукойл»</w:t>
      </w:r>
      <w:r w:rsidR="00CC1D9A" w:rsidRPr="00CC1D9A">
        <w:t>;</w:t>
      </w:r>
    </w:p>
    <w:p w14:paraId="713370E6" w14:textId="7777777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 xml:space="preserve">Фьючерс на курс </w:t>
      </w:r>
      <w:proofErr w:type="gramStart"/>
      <w:r>
        <w:t>евро-доллар</w:t>
      </w:r>
      <w:proofErr w:type="gramEnd"/>
      <w:r w:rsidR="00D867B9">
        <w:t xml:space="preserve"> США</w:t>
      </w:r>
      <w:r w:rsidR="00CC1D9A" w:rsidRPr="00CC1D9A">
        <w:t>;</w:t>
      </w:r>
    </w:p>
    <w:p w14:paraId="5D7F22A9" w14:textId="7777777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>Фьючерсный контракт на курс евро-российский рубль</w:t>
      </w:r>
      <w:r w:rsidR="00CC1D9A" w:rsidRPr="00CC1D9A">
        <w:t>;</w:t>
      </w:r>
    </w:p>
    <w:p w14:paraId="71619804" w14:textId="710A326E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>Фьючерс на золото</w:t>
      </w:r>
      <w:r w:rsidR="00CC1D9A" w:rsidRPr="00CC1D9A">
        <w:t>;</w:t>
      </w:r>
    </w:p>
    <w:p w14:paraId="4811BD80" w14:textId="696D3E6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>
        <w:t>Фьючерс на нефть «</w:t>
      </w:r>
      <w:proofErr w:type="spellStart"/>
      <w:r>
        <w:t>Brent</w:t>
      </w:r>
      <w:proofErr w:type="spellEnd"/>
      <w:r>
        <w:t>»</w:t>
      </w:r>
      <w:r w:rsidR="00CC1D9A" w:rsidRPr="00CC1D9A">
        <w:t>;</w:t>
      </w:r>
    </w:p>
    <w:p w14:paraId="6B9FAEA4" w14:textId="77777777" w:rsidR="00693FF7" w:rsidRPr="00CC1D9A" w:rsidRDefault="00693FF7" w:rsidP="00CC1D9A">
      <w:pPr>
        <w:widowControl/>
        <w:autoSpaceDE/>
        <w:autoSpaceDN/>
        <w:adjustRightInd/>
        <w:spacing w:before="120"/>
        <w:ind w:left="709"/>
      </w:pPr>
      <w:r w:rsidRPr="00693FF7">
        <w:t>Фьючерс на обыкновенные акции Банк ВТБ (ПАО)</w:t>
      </w:r>
      <w:r w:rsidR="00CC1D9A" w:rsidRPr="00CC1D9A">
        <w:t>;</w:t>
      </w:r>
    </w:p>
    <w:p w14:paraId="67FBACEE" w14:textId="77777777" w:rsidR="00693FF7" w:rsidRDefault="00693FF7" w:rsidP="00CC1D9A">
      <w:pPr>
        <w:widowControl/>
        <w:autoSpaceDE/>
        <w:autoSpaceDN/>
        <w:adjustRightInd/>
        <w:spacing w:before="120"/>
        <w:ind w:left="709"/>
      </w:pPr>
      <w:r w:rsidRPr="00693FF7">
        <w:t xml:space="preserve">Фьючерс на обыкновенные акции ПАО </w:t>
      </w:r>
      <w:r w:rsidR="00D867B9">
        <w:t>«</w:t>
      </w:r>
      <w:r w:rsidRPr="00693FF7">
        <w:t>Магнит</w:t>
      </w:r>
      <w:r w:rsidR="00D867B9">
        <w:t>»</w:t>
      </w:r>
      <w:r w:rsidR="00CC1D9A">
        <w:t>.</w:t>
      </w:r>
    </w:p>
    <w:p w14:paraId="3D262145" w14:textId="77777777" w:rsidR="003D01E5" w:rsidRDefault="003D01E5" w:rsidP="00CC1D9A">
      <w:pPr>
        <w:widowControl/>
        <w:autoSpaceDE/>
        <w:autoSpaceDN/>
        <w:adjustRightInd/>
        <w:spacing w:before="120"/>
        <w:ind w:left="709"/>
      </w:pPr>
    </w:p>
    <w:p w14:paraId="211263BF" w14:textId="397E2407" w:rsidR="00CF7193" w:rsidRDefault="003D01E5" w:rsidP="00CF7193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before="120"/>
        <w:jc w:val="both"/>
      </w:pPr>
      <w:r w:rsidRPr="003D01E5">
        <w:t xml:space="preserve">Для </w:t>
      </w:r>
      <w:r w:rsidR="00CC1D9A">
        <w:t>исполнений поручений Клиента</w:t>
      </w:r>
      <w:r w:rsidR="00205BE2" w:rsidRPr="002C7ABC">
        <w:t xml:space="preserve">, </w:t>
      </w:r>
      <w:r w:rsidR="00205BE2">
        <w:t>в порядке и на условиях</w:t>
      </w:r>
      <w:r w:rsidR="00205BE2" w:rsidRPr="002C7ABC">
        <w:t xml:space="preserve">, </w:t>
      </w:r>
      <w:r w:rsidR="00205BE2">
        <w:t>предусмотренных</w:t>
      </w:r>
      <w:r w:rsidR="00CC1D9A">
        <w:t xml:space="preserve"> п.</w:t>
      </w:r>
      <w:r w:rsidR="00CC1D9A" w:rsidRPr="002C7ABC">
        <w:t xml:space="preserve"> 4 -</w:t>
      </w:r>
      <w:r w:rsidR="00CC1D9A">
        <w:t xml:space="preserve"> 5 настоящего Соглашения</w:t>
      </w:r>
      <w:r w:rsidR="00CC1D9A" w:rsidRPr="002C7ABC">
        <w:t>,</w:t>
      </w:r>
      <w:r w:rsidRPr="003D01E5">
        <w:t xml:space="preserve"> </w:t>
      </w:r>
      <w:r w:rsidR="007F5913">
        <w:t>стоимость</w:t>
      </w:r>
      <w:r w:rsidRPr="003D01E5">
        <w:t xml:space="preserve"> </w:t>
      </w:r>
      <w:r>
        <w:t>активов</w:t>
      </w:r>
      <w:r w:rsidR="00B62DD1">
        <w:t xml:space="preserve"> на счете</w:t>
      </w:r>
      <w:r w:rsidR="00CC1D9A">
        <w:t xml:space="preserve"> Клиента</w:t>
      </w:r>
      <w:r w:rsidR="00B62DD1">
        <w:t xml:space="preserve"> должна</w:t>
      </w:r>
      <w:r>
        <w:t xml:space="preserve"> </w:t>
      </w:r>
      <w:r w:rsidR="007F5913">
        <w:t>быть</w:t>
      </w:r>
      <w:r w:rsidR="00B62DD1">
        <w:t xml:space="preserve"> не менее</w:t>
      </w:r>
      <w:r w:rsidRPr="003D01E5">
        <w:t xml:space="preserve"> 50</w:t>
      </w:r>
      <w:r w:rsidR="00577176">
        <w:t xml:space="preserve"> 000</w:t>
      </w:r>
      <w:r w:rsidR="00B62DD1">
        <w:t xml:space="preserve"> (пятьдесят тысяч)</w:t>
      </w:r>
      <w:r w:rsidRPr="003D01E5">
        <w:t xml:space="preserve"> тысяч</w:t>
      </w:r>
      <w:r>
        <w:t xml:space="preserve"> рублей.</w:t>
      </w:r>
      <w:r w:rsidR="00205BE2">
        <w:t xml:space="preserve"> </w:t>
      </w:r>
      <w:r w:rsidR="00CF7193" w:rsidRPr="00CF7193">
        <w:t xml:space="preserve">В случае, если стоимость активов на счете Клиента составляет менее 50 000 тысяч рублей, компания имеет право приостановить действие услуги. </w:t>
      </w:r>
    </w:p>
    <w:p w14:paraId="3EC83E66" w14:textId="59895ACC" w:rsidR="004F0E21" w:rsidRPr="00B62DD1" w:rsidRDefault="004F0E21" w:rsidP="00CF7193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before="120"/>
        <w:jc w:val="both"/>
      </w:pPr>
      <w:r>
        <w:t xml:space="preserve">Стороны договорились </w:t>
      </w:r>
      <w:r w:rsidRPr="00B62DD1">
        <w:t xml:space="preserve">применительно к сделкам с производными финансовыми инструментами, указанными в п. 5 Соглашения, внести следующие изменения в раздел 2 «Срочный рынок» Приложения №3 к Договору «Ставки комиссионного вознаграждения Компании. Тариф «Индивидуальный»: </w:t>
      </w:r>
    </w:p>
    <w:p w14:paraId="230E92CB" w14:textId="77777777" w:rsidR="004F0E21" w:rsidRPr="00B62DD1" w:rsidRDefault="004F0E21" w:rsidP="004F0E21">
      <w:pPr>
        <w:widowControl/>
        <w:autoSpaceDE/>
        <w:autoSpaceDN/>
        <w:adjustRightInd/>
        <w:spacing w:before="120"/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1424"/>
        <w:gridCol w:w="3534"/>
      </w:tblGrid>
      <w:tr w:rsidR="00B62DD1" w:rsidRPr="00B62DD1" w14:paraId="06C3A744" w14:textId="77777777" w:rsidTr="00B62DD1">
        <w:trPr>
          <w:trHeight w:val="496"/>
          <w:jc w:val="center"/>
        </w:trPr>
        <w:tc>
          <w:tcPr>
            <w:tcW w:w="4682" w:type="dxa"/>
            <w:vAlign w:val="center"/>
          </w:tcPr>
          <w:p w14:paraId="01223105" w14:textId="77777777" w:rsidR="00B62DD1" w:rsidRPr="00B62DD1" w:rsidRDefault="00B62DD1" w:rsidP="001C3C45">
            <w:pPr>
              <w:pStyle w:val="1"/>
              <w:spacing w:before="20"/>
              <w:rPr>
                <w:color w:val="000000"/>
              </w:rPr>
            </w:pPr>
            <w:r w:rsidRPr="00B62DD1">
              <w:rPr>
                <w:color w:val="000000"/>
              </w:rPr>
              <w:t>Абонентская плата за использование сервиса «Пониженное ГО»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17BF33EF" w14:textId="77777777" w:rsidR="00B62DD1" w:rsidRPr="00B62DD1" w:rsidRDefault="00B62DD1" w:rsidP="001C3C45">
            <w:pPr>
              <w:pStyle w:val="1"/>
              <w:spacing w:before="20"/>
              <w:jc w:val="center"/>
              <w:rPr>
                <w:color w:val="000000"/>
              </w:rPr>
            </w:pPr>
          </w:p>
          <w:p w14:paraId="1D380443" w14:textId="77777777" w:rsidR="00B62DD1" w:rsidRPr="00B62DD1" w:rsidRDefault="00B62DD1" w:rsidP="001C3C45">
            <w:pPr>
              <w:pStyle w:val="1"/>
              <w:spacing w:before="20"/>
              <w:rPr>
                <w:color w:val="000000"/>
              </w:rPr>
            </w:pPr>
            <w:r w:rsidRPr="00B62DD1">
              <w:rPr>
                <w:color w:val="000000"/>
              </w:rPr>
              <w:t>1000 рублей в месяц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14:paraId="0908324E" w14:textId="77777777" w:rsidR="00B62DD1" w:rsidRPr="00B62DD1" w:rsidRDefault="00B62DD1" w:rsidP="001C3C45">
            <w:pPr>
              <w:pStyle w:val="1"/>
              <w:spacing w:before="20"/>
              <w:jc w:val="center"/>
              <w:rPr>
                <w:color w:val="000000"/>
              </w:rPr>
            </w:pPr>
          </w:p>
          <w:p w14:paraId="1A7E9FC2" w14:textId="3F07CA1B" w:rsidR="00B62DD1" w:rsidRPr="00B62DD1" w:rsidRDefault="00B62DD1" w:rsidP="00084866">
            <w:pPr>
              <w:pStyle w:val="1"/>
              <w:spacing w:before="20"/>
              <w:rPr>
                <w:color w:val="000000"/>
              </w:rPr>
            </w:pPr>
            <w:r w:rsidRPr="00B62DD1">
              <w:rPr>
                <w:color w:val="000000"/>
              </w:rPr>
              <w:t xml:space="preserve">Списывается </w:t>
            </w:r>
            <w:r w:rsidR="00084866">
              <w:rPr>
                <w:color w:val="000000"/>
              </w:rPr>
              <w:t>в дату подключения услуги и в первый рабочий день каждого следующего месяца.</w:t>
            </w:r>
            <w:r w:rsidR="00084866" w:rsidRPr="00B62DD1" w:rsidDel="00084866">
              <w:rPr>
                <w:color w:val="000000"/>
              </w:rPr>
              <w:t xml:space="preserve"> </w:t>
            </w:r>
          </w:p>
        </w:tc>
      </w:tr>
    </w:tbl>
    <w:p w14:paraId="31C5893A" w14:textId="77777777" w:rsidR="00B62DD1" w:rsidRPr="00B62DD1" w:rsidRDefault="00EC28A4" w:rsidP="00B62DD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</w:pPr>
      <w:r>
        <w:t>Дополнительно к рискам</w:t>
      </w:r>
      <w:r w:rsidR="00B62DD1" w:rsidRPr="00B62DD1">
        <w:t>,</w:t>
      </w:r>
      <w:r>
        <w:t xml:space="preserve"> указанным в Регламенте</w:t>
      </w:r>
      <w:r w:rsidRPr="002C7ABC">
        <w:t>,</w:t>
      </w:r>
      <w:r w:rsidR="00B62DD1" w:rsidRPr="00B62DD1">
        <w:t xml:space="preserve"> Клиент</w:t>
      </w:r>
      <w:r>
        <w:t xml:space="preserve"> при использовании сервиса Пониженное ГО</w:t>
      </w:r>
      <w:r w:rsidRPr="002C7ABC">
        <w:t>,</w:t>
      </w:r>
      <w:r w:rsidR="00B62DD1" w:rsidRPr="00B62DD1">
        <w:t xml:space="preserve"> </w:t>
      </w:r>
      <w:r w:rsidR="007F5913">
        <w:t>полностью</w:t>
      </w:r>
      <w:r w:rsidR="00EF6B6B">
        <w:t xml:space="preserve"> понимает и</w:t>
      </w:r>
      <w:r w:rsidR="007F5913">
        <w:t xml:space="preserve"> </w:t>
      </w:r>
      <w:r w:rsidR="00EF6B6B">
        <w:t>принимает на себя все</w:t>
      </w:r>
      <w:r w:rsidR="00B62DD1" w:rsidRPr="00B62DD1">
        <w:t xml:space="preserve"> риски</w:t>
      </w:r>
      <w:r w:rsidR="00EF6B6B" w:rsidRPr="002C7ABC">
        <w:t xml:space="preserve">, </w:t>
      </w:r>
      <w:r w:rsidR="00EF6B6B">
        <w:t>связанные с потерей</w:t>
      </w:r>
      <w:r w:rsidR="00B62DD1" w:rsidRPr="00B62DD1">
        <w:t xml:space="preserve"> денежных средств при движении рынка</w:t>
      </w:r>
      <w:r w:rsidR="00B62DD1">
        <w:t xml:space="preserve"> против открытой К</w:t>
      </w:r>
      <w:r w:rsidR="00B62DD1" w:rsidRPr="00B62DD1">
        <w:t xml:space="preserve">лиентом позиции.  </w:t>
      </w:r>
    </w:p>
    <w:p w14:paraId="022E4264" w14:textId="3810AEB0" w:rsidR="004F0E21" w:rsidRPr="00B62DD1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62DD1">
        <w:t>Настоящее Соглашение вступает в силу с момента его подписания и действует в течение срока действия Договора.</w:t>
      </w:r>
      <w:r w:rsidR="000821BF" w:rsidRPr="000821BF">
        <w:t xml:space="preserve"> С даты подписания настоящего Соглашения отменяется действие соглашения от "_" _________ 20__г."</w:t>
      </w:r>
      <w:bookmarkStart w:id="0" w:name="_GoBack"/>
      <w:bookmarkEnd w:id="0"/>
    </w:p>
    <w:p w14:paraId="43B596A9" w14:textId="77777777" w:rsidR="004F0E21" w:rsidRPr="00B62DD1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62DD1">
        <w:t xml:space="preserve">Настоящее Соглашение может быть расторгнуто по соглашению Сторон либо по инициативе одной из Сторон при условии уведомления другой Стороны за 3 (Три) рабочих дня до даты расторжения. </w:t>
      </w:r>
    </w:p>
    <w:p w14:paraId="2861A68E" w14:textId="77777777" w:rsidR="004F0E21" w:rsidRPr="00B62DD1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62DD1">
        <w:t>Действие настоящего Соглашения может быть также приостановлено в случае приостановления действия Договора.</w:t>
      </w:r>
    </w:p>
    <w:p w14:paraId="453F5D84" w14:textId="77777777" w:rsidR="004F0E21" w:rsidRPr="00B62DD1" w:rsidRDefault="004F0E21" w:rsidP="004F0E21">
      <w:pPr>
        <w:widowControl/>
        <w:numPr>
          <w:ilvl w:val="1"/>
          <w:numId w:val="1"/>
        </w:numPr>
        <w:autoSpaceDE/>
        <w:autoSpaceDN/>
        <w:adjustRightInd/>
        <w:spacing w:before="120"/>
        <w:jc w:val="both"/>
        <w:rPr>
          <w:rFonts w:eastAsia="Arial"/>
          <w:color w:val="000000"/>
        </w:rPr>
      </w:pPr>
      <w:r w:rsidRPr="00B62DD1">
        <w:t>Настоящее Соглашение составлено в 2-х экземплярах, по одному для каждой из сторон.</w:t>
      </w:r>
    </w:p>
    <w:p w14:paraId="2AF3792E" w14:textId="77777777" w:rsidR="006D6836" w:rsidRDefault="006D6836" w:rsidP="006D6836">
      <w:pPr>
        <w:widowControl/>
        <w:autoSpaceDE/>
        <w:autoSpaceDN/>
        <w:adjustRightInd/>
        <w:spacing w:before="120"/>
        <w:jc w:val="both"/>
      </w:pPr>
    </w:p>
    <w:p w14:paraId="1E0FB045" w14:textId="77777777" w:rsidR="008B1D8E" w:rsidRPr="00B02CD8" w:rsidRDefault="008B1D8E" w:rsidP="008B1D8E"/>
    <w:p w14:paraId="5AEA107F" w14:textId="77777777" w:rsidR="006D6836" w:rsidRPr="002402BD" w:rsidRDefault="006D6836" w:rsidP="006D6836">
      <w:pPr>
        <w:widowControl/>
        <w:autoSpaceDE/>
        <w:autoSpaceDN/>
        <w:adjustRightInd/>
        <w:spacing w:before="120"/>
        <w:jc w:val="both"/>
        <w:rPr>
          <w:rFonts w:eastAsia="Arial"/>
          <w:color w:val="000000"/>
        </w:rPr>
      </w:pPr>
    </w:p>
    <w:p w14:paraId="6087B246" w14:textId="77777777" w:rsidR="004F0E21" w:rsidRPr="00136D55" w:rsidRDefault="004F0E21" w:rsidP="004F0E21">
      <w:pPr>
        <w:shd w:val="clear" w:color="auto" w:fill="FFFFFF"/>
        <w:spacing w:before="120"/>
        <w:ind w:left="709"/>
        <w:jc w:val="center"/>
        <w:rPr>
          <w:b/>
          <w:bCs/>
          <w:color w:val="000000"/>
        </w:rPr>
      </w:pPr>
      <w:r w:rsidRPr="00136D55">
        <w:rPr>
          <w:b/>
          <w:bCs/>
          <w:color w:val="000000"/>
        </w:rPr>
        <w:t>Адреса и реквизиты Сторон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F0E21" w:rsidRPr="00136D55" w14:paraId="336483BA" w14:textId="77777777" w:rsidTr="001C3C45">
        <w:tc>
          <w:tcPr>
            <w:tcW w:w="9640" w:type="dxa"/>
          </w:tcPr>
          <w:p w14:paraId="50CF14F9" w14:textId="77777777" w:rsidR="004F0E21" w:rsidRPr="00136D55" w:rsidRDefault="004F0E21" w:rsidP="00255F36">
            <w:pPr>
              <w:pStyle w:val="a8"/>
              <w:spacing w:before="120"/>
              <w:ind w:left="34"/>
              <w:rPr>
                <w:sz w:val="20"/>
                <w:szCs w:val="20"/>
              </w:rPr>
            </w:pPr>
            <w:r w:rsidRPr="00136D55">
              <w:rPr>
                <w:b/>
                <w:sz w:val="20"/>
                <w:szCs w:val="20"/>
              </w:rPr>
              <w:t>Компания: КИТ Финанс (</w:t>
            </w:r>
            <w:proofErr w:type="gramStart"/>
            <w:r w:rsidR="00884C39">
              <w:rPr>
                <w:b/>
                <w:sz w:val="20"/>
                <w:szCs w:val="20"/>
              </w:rPr>
              <w:t>АО</w:t>
            </w:r>
            <w:r w:rsidRPr="00136D55">
              <w:rPr>
                <w:b/>
                <w:sz w:val="20"/>
                <w:szCs w:val="20"/>
              </w:rPr>
              <w:t>)</w:t>
            </w:r>
            <w:r w:rsidRPr="00136D55">
              <w:rPr>
                <w:sz w:val="20"/>
                <w:szCs w:val="20"/>
              </w:rPr>
              <w:t xml:space="preserve">   </w:t>
            </w:r>
            <w:proofErr w:type="gramEnd"/>
            <w:r w:rsidRPr="00136D55">
              <w:rPr>
                <w:sz w:val="20"/>
                <w:szCs w:val="20"/>
              </w:rPr>
              <w:t xml:space="preserve">                 </w:t>
            </w:r>
          </w:p>
        </w:tc>
      </w:tr>
      <w:tr w:rsidR="004F0E21" w:rsidRPr="00136D55" w14:paraId="583CA0AE" w14:textId="77777777" w:rsidTr="001C3C45">
        <w:trPr>
          <w:cantSplit/>
        </w:trPr>
        <w:tc>
          <w:tcPr>
            <w:tcW w:w="9640" w:type="dxa"/>
          </w:tcPr>
          <w:p w14:paraId="321E464C" w14:textId="77777777" w:rsidR="004F0E21" w:rsidRPr="00136D55" w:rsidRDefault="004F0E21" w:rsidP="001C3C45">
            <w:pPr>
              <w:spacing w:before="120"/>
              <w:outlineLvl w:val="0"/>
            </w:pPr>
            <w:r w:rsidRPr="00136D55">
              <w:t xml:space="preserve">Адрес места </w:t>
            </w:r>
            <w:proofErr w:type="gramStart"/>
            <w:r w:rsidRPr="00136D55">
              <w:t>нахождения:  191119</w:t>
            </w:r>
            <w:proofErr w:type="gramEnd"/>
            <w:r w:rsidRPr="00136D55">
              <w:t xml:space="preserve">, Россия, город Санкт-Петербург, улица Марата, дом 69-71, </w:t>
            </w:r>
            <w:proofErr w:type="spellStart"/>
            <w:r w:rsidRPr="00136D55">
              <w:t>лит.А</w:t>
            </w:r>
            <w:proofErr w:type="spellEnd"/>
          </w:p>
          <w:p w14:paraId="4E7B8F46" w14:textId="5F8DD20B" w:rsidR="004F0E21" w:rsidRDefault="004F0E21" w:rsidP="001C3C45">
            <w:pPr>
              <w:spacing w:before="120"/>
            </w:pPr>
            <w:r w:rsidRPr="00136D55">
              <w:t xml:space="preserve">ИНН/КПП: </w:t>
            </w:r>
            <w:r w:rsidR="00D867B9" w:rsidRPr="00D867B9">
              <w:t>7840060671</w:t>
            </w:r>
            <w:r w:rsidR="00D867B9" w:rsidRPr="00D867B9" w:rsidDel="00D867B9">
              <w:t xml:space="preserve"> </w:t>
            </w:r>
            <w:r w:rsidRPr="00136D55">
              <w:t xml:space="preserve">/ </w:t>
            </w:r>
            <w:r w:rsidR="00D867B9" w:rsidRPr="00D867B9">
              <w:t>784001001</w:t>
            </w:r>
          </w:p>
          <w:p w14:paraId="259F958E" w14:textId="77777777" w:rsidR="005D178A" w:rsidRDefault="005D178A" w:rsidP="00BE0283">
            <w:pPr>
              <w:pStyle w:val="20"/>
              <w:spacing w:before="120"/>
            </w:pPr>
            <w:r>
              <w:rPr>
                <w:sz w:val="19"/>
                <w:szCs w:val="19"/>
              </w:rPr>
              <w:t>Банковские реквизиты:</w:t>
            </w:r>
          </w:p>
          <w:p w14:paraId="0D180863" w14:textId="36245179" w:rsidR="005D178A" w:rsidRDefault="005D178A" w:rsidP="00BE0283">
            <w:pPr>
              <w:spacing w:before="120"/>
            </w:pPr>
            <w:r>
              <w:rPr>
                <w:sz w:val="19"/>
                <w:szCs w:val="19"/>
              </w:rPr>
              <w:t>р/</w:t>
            </w:r>
            <w:proofErr w:type="gramStart"/>
            <w:r>
              <w:rPr>
                <w:sz w:val="19"/>
                <w:szCs w:val="19"/>
              </w:rPr>
              <w:t>с  40701810722000000198</w:t>
            </w:r>
            <w:proofErr w:type="gramEnd"/>
            <w:r>
              <w:rPr>
                <w:sz w:val="19"/>
                <w:szCs w:val="19"/>
              </w:rPr>
              <w:t xml:space="preserve">  в АКБ «Абсолют Банк» (ПАО)</w:t>
            </w:r>
          </w:p>
          <w:p w14:paraId="74E38A46" w14:textId="637E3462" w:rsidR="004F0E21" w:rsidRPr="00136D55" w:rsidRDefault="005D178A" w:rsidP="0040190A">
            <w:pPr>
              <w:spacing w:before="120"/>
            </w:pPr>
            <w:r>
              <w:rPr>
                <w:sz w:val="19"/>
                <w:szCs w:val="19"/>
              </w:rPr>
              <w:t xml:space="preserve">к/с 30101 810 5 0000 0000 </w:t>
            </w:r>
            <w:proofErr w:type="gramStart"/>
            <w:r>
              <w:rPr>
                <w:sz w:val="19"/>
                <w:szCs w:val="19"/>
              </w:rPr>
              <w:t>976  БИК</w:t>
            </w:r>
            <w:proofErr w:type="gramEnd"/>
            <w:r>
              <w:rPr>
                <w:sz w:val="19"/>
                <w:szCs w:val="19"/>
              </w:rPr>
              <w:t>   044525976</w:t>
            </w:r>
          </w:p>
        </w:tc>
      </w:tr>
      <w:tr w:rsidR="004F0E21" w:rsidRPr="00136D55" w14:paraId="2B032769" w14:textId="77777777" w:rsidTr="001C3C45">
        <w:trPr>
          <w:cantSplit/>
          <w:trHeight w:val="308"/>
        </w:trPr>
        <w:tc>
          <w:tcPr>
            <w:tcW w:w="9640" w:type="dxa"/>
          </w:tcPr>
          <w:p w14:paraId="28ED19CA" w14:textId="4F12C37D" w:rsidR="004F0E21" w:rsidRPr="00136D55" w:rsidRDefault="004F0E21" w:rsidP="00084866">
            <w:pPr>
              <w:pStyle w:val="a8"/>
              <w:spacing w:before="120"/>
              <w:ind w:left="34"/>
              <w:rPr>
                <w:b/>
                <w:sz w:val="20"/>
                <w:szCs w:val="20"/>
              </w:rPr>
            </w:pPr>
            <w:proofErr w:type="gramStart"/>
            <w:r w:rsidRPr="00136D55">
              <w:rPr>
                <w:b/>
                <w:sz w:val="20"/>
                <w:szCs w:val="20"/>
              </w:rPr>
              <w:t xml:space="preserve">Клиент:   </w:t>
            </w:r>
            <w:proofErr w:type="gramEnd"/>
            <w:r w:rsidRPr="00136D55"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4F0E21" w:rsidRPr="00136D55" w14:paraId="50521766" w14:textId="77777777" w:rsidTr="001C3C45">
        <w:trPr>
          <w:cantSplit/>
          <w:trHeight w:val="1040"/>
        </w:trPr>
        <w:tc>
          <w:tcPr>
            <w:tcW w:w="9640" w:type="dxa"/>
          </w:tcPr>
          <w:p w14:paraId="251C78C6" w14:textId="637861AA" w:rsidR="004F0E21" w:rsidRPr="00136D55" w:rsidRDefault="004F0E21" w:rsidP="001C3C45">
            <w:pPr>
              <w:spacing w:before="120"/>
              <w:rPr>
                <w:b/>
              </w:rPr>
            </w:pPr>
          </w:p>
        </w:tc>
      </w:tr>
      <w:tr w:rsidR="004F0E21" w:rsidRPr="00136D55" w14:paraId="3E32D935" w14:textId="77777777" w:rsidTr="001C3C45">
        <w:trPr>
          <w:cantSplit/>
          <w:trHeight w:val="995"/>
        </w:trPr>
        <w:tc>
          <w:tcPr>
            <w:tcW w:w="9640" w:type="dxa"/>
          </w:tcPr>
          <w:p w14:paraId="78588B3A" w14:textId="77777777" w:rsidR="004F0E21" w:rsidRPr="00136D55" w:rsidRDefault="004F0E21" w:rsidP="001C3C45">
            <w:pPr>
              <w:pStyle w:val="a8"/>
              <w:spacing w:before="120"/>
              <w:ind w:left="34"/>
              <w:rPr>
                <w:b/>
                <w:sz w:val="20"/>
                <w:szCs w:val="20"/>
              </w:rPr>
            </w:pPr>
            <w:r w:rsidRPr="00136D55">
              <w:rPr>
                <w:b/>
                <w:sz w:val="20"/>
                <w:szCs w:val="20"/>
              </w:rPr>
              <w:t>От Компании</w:t>
            </w:r>
            <w:r w:rsidRPr="00136D55">
              <w:rPr>
                <w:b/>
                <w:sz w:val="20"/>
                <w:szCs w:val="20"/>
              </w:rPr>
              <w:tab/>
            </w:r>
            <w:r w:rsidRPr="00136D55">
              <w:rPr>
                <w:b/>
                <w:sz w:val="20"/>
                <w:szCs w:val="20"/>
              </w:rPr>
              <w:tab/>
            </w:r>
            <w:r w:rsidRPr="00136D55">
              <w:rPr>
                <w:b/>
                <w:sz w:val="20"/>
                <w:szCs w:val="20"/>
              </w:rPr>
              <w:tab/>
            </w:r>
            <w:r w:rsidRPr="00136D55">
              <w:rPr>
                <w:b/>
                <w:sz w:val="20"/>
                <w:szCs w:val="20"/>
              </w:rPr>
              <w:tab/>
              <w:t xml:space="preserve">                    От Клиента</w:t>
            </w:r>
          </w:p>
          <w:p w14:paraId="77E234D7" w14:textId="77777777" w:rsidR="004F0E21" w:rsidRPr="00136D55" w:rsidRDefault="004F0E21" w:rsidP="001C3C45">
            <w:pPr>
              <w:pStyle w:val="a8"/>
              <w:spacing w:before="120"/>
              <w:ind w:left="34"/>
              <w:rPr>
                <w:sz w:val="20"/>
                <w:szCs w:val="20"/>
              </w:rPr>
            </w:pPr>
          </w:p>
          <w:p w14:paraId="3C121737" w14:textId="7C0F4A88" w:rsidR="004F0E21" w:rsidRPr="00133A9B" w:rsidRDefault="004F0E21" w:rsidP="001C3C45">
            <w:pPr>
              <w:pStyle w:val="a8"/>
              <w:spacing w:before="120"/>
              <w:ind w:left="34"/>
              <w:rPr>
                <w:sz w:val="20"/>
                <w:szCs w:val="20"/>
              </w:rPr>
            </w:pPr>
            <w:r w:rsidRPr="00133A9B">
              <w:rPr>
                <w:sz w:val="20"/>
                <w:szCs w:val="20"/>
              </w:rPr>
              <w:t>_________________ /</w:t>
            </w:r>
            <w:r w:rsidRPr="00133A9B">
              <w:rPr>
                <w:b/>
                <w:i/>
                <w:sz w:val="20"/>
                <w:szCs w:val="20"/>
              </w:rPr>
              <w:t xml:space="preserve"> </w:t>
            </w:r>
            <w:r w:rsidR="005D178A">
              <w:rPr>
                <w:b/>
                <w:i/>
                <w:sz w:val="20"/>
                <w:szCs w:val="20"/>
              </w:rPr>
              <w:t>___________</w:t>
            </w:r>
            <w:r w:rsidRPr="00133A9B">
              <w:rPr>
                <w:sz w:val="20"/>
                <w:szCs w:val="20"/>
              </w:rPr>
              <w:t>/</w:t>
            </w:r>
            <w:r w:rsidRPr="00133A9B">
              <w:rPr>
                <w:sz w:val="20"/>
                <w:szCs w:val="20"/>
              </w:rPr>
              <w:tab/>
              <w:t xml:space="preserve">                    </w:t>
            </w:r>
            <w:r w:rsidRPr="000D3D47">
              <w:rPr>
                <w:b/>
                <w:sz w:val="20"/>
                <w:szCs w:val="20"/>
              </w:rPr>
              <w:t>_________________ /</w:t>
            </w:r>
            <w:r w:rsidR="00BE0283">
              <w:rPr>
                <w:b/>
                <w:sz w:val="20"/>
                <w:szCs w:val="20"/>
              </w:rPr>
              <w:t>_______________</w:t>
            </w:r>
            <w:r w:rsidRPr="000D3D47">
              <w:rPr>
                <w:b/>
                <w:i/>
                <w:sz w:val="20"/>
                <w:szCs w:val="20"/>
              </w:rPr>
              <w:t xml:space="preserve"> </w:t>
            </w:r>
            <w:r w:rsidRPr="000D3D47">
              <w:rPr>
                <w:b/>
                <w:sz w:val="20"/>
                <w:szCs w:val="20"/>
              </w:rPr>
              <w:t>/</w:t>
            </w:r>
            <w:r w:rsidRPr="000D3D47">
              <w:rPr>
                <w:b/>
                <w:sz w:val="20"/>
                <w:szCs w:val="20"/>
              </w:rPr>
              <w:tab/>
            </w:r>
          </w:p>
          <w:p w14:paraId="1D115D3E" w14:textId="77777777" w:rsidR="004F0E21" w:rsidRPr="00136D55" w:rsidRDefault="004F0E21" w:rsidP="001C3C45">
            <w:pPr>
              <w:pStyle w:val="a8"/>
              <w:spacing w:before="120"/>
              <w:ind w:left="34"/>
              <w:rPr>
                <w:i/>
                <w:sz w:val="20"/>
                <w:szCs w:val="20"/>
              </w:rPr>
            </w:pPr>
            <w:proofErr w:type="spellStart"/>
            <w:r w:rsidRPr="00136D55">
              <w:rPr>
                <w:sz w:val="20"/>
                <w:szCs w:val="20"/>
              </w:rPr>
              <w:t>м.п</w:t>
            </w:r>
            <w:proofErr w:type="spellEnd"/>
            <w:r w:rsidRPr="00136D55">
              <w:rPr>
                <w:sz w:val="20"/>
                <w:szCs w:val="20"/>
              </w:rPr>
              <w:t xml:space="preserve">.                                                                                     </w:t>
            </w:r>
            <w:proofErr w:type="spellStart"/>
            <w:r w:rsidRPr="00136D55">
              <w:rPr>
                <w:sz w:val="20"/>
                <w:szCs w:val="20"/>
              </w:rPr>
              <w:t>м.п</w:t>
            </w:r>
            <w:proofErr w:type="spellEnd"/>
            <w:r w:rsidRPr="00136D55">
              <w:rPr>
                <w:sz w:val="20"/>
                <w:szCs w:val="20"/>
              </w:rPr>
              <w:t>.</w:t>
            </w:r>
            <w:r w:rsidRPr="00136D55">
              <w:rPr>
                <w:sz w:val="20"/>
                <w:szCs w:val="20"/>
              </w:rPr>
              <w:tab/>
            </w:r>
            <w:r w:rsidRPr="00136D55">
              <w:rPr>
                <w:sz w:val="20"/>
                <w:szCs w:val="20"/>
              </w:rPr>
              <w:tab/>
            </w:r>
            <w:r w:rsidRPr="00136D55">
              <w:rPr>
                <w:sz w:val="20"/>
                <w:szCs w:val="20"/>
              </w:rPr>
              <w:tab/>
            </w:r>
            <w:r w:rsidRPr="00136D55">
              <w:rPr>
                <w:sz w:val="20"/>
                <w:szCs w:val="20"/>
              </w:rPr>
              <w:tab/>
            </w:r>
            <w:r w:rsidRPr="00136D55">
              <w:rPr>
                <w:sz w:val="20"/>
                <w:szCs w:val="20"/>
              </w:rPr>
              <w:tab/>
            </w:r>
          </w:p>
        </w:tc>
      </w:tr>
    </w:tbl>
    <w:p w14:paraId="5F133FDF" w14:textId="77777777" w:rsidR="009320BD" w:rsidRDefault="009320BD"/>
    <w:sectPr w:rsidR="009320BD" w:rsidSect="001C3C45">
      <w:headerReference w:type="default" r:id="rId7"/>
      <w:footerReference w:type="even" r:id="rId8"/>
      <w:footerReference w:type="default" r:id="rId9"/>
      <w:pgSz w:w="11909" w:h="16834" w:code="9"/>
      <w:pgMar w:top="1134" w:right="851" w:bottom="1134" w:left="1418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21DC" w14:textId="77777777" w:rsidR="00D63F55" w:rsidRDefault="00D63F55">
      <w:r>
        <w:separator/>
      </w:r>
    </w:p>
  </w:endnote>
  <w:endnote w:type="continuationSeparator" w:id="0">
    <w:p w14:paraId="093B79FA" w14:textId="77777777" w:rsidR="00D63F55" w:rsidRDefault="00D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Franklin Gothic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E559" w14:textId="77777777" w:rsidR="0040190A" w:rsidRDefault="0040190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5AD53C2" w14:textId="77777777" w:rsidR="0040190A" w:rsidRDefault="0040190A">
    <w:pPr>
      <w:pStyle w:val="a3"/>
    </w:pPr>
  </w:p>
  <w:p w14:paraId="75731DCD" w14:textId="77777777" w:rsidR="0040190A" w:rsidRDefault="0040190A"/>
  <w:p w14:paraId="5C4B49FE" w14:textId="77777777" w:rsidR="0040190A" w:rsidRDefault="004019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8050" w14:textId="77777777" w:rsidR="0040190A" w:rsidRDefault="0040190A">
    <w:pPr>
      <w:pStyle w:val="a3"/>
      <w:rPr>
        <w:lang w:val="en-US"/>
      </w:rPr>
    </w:pPr>
    <w:r>
      <w:rPr>
        <w:lang w:val="en-US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21B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868B" w14:textId="77777777" w:rsidR="00D63F55" w:rsidRDefault="00D63F55">
      <w:r>
        <w:separator/>
      </w:r>
    </w:p>
  </w:footnote>
  <w:footnote w:type="continuationSeparator" w:id="0">
    <w:p w14:paraId="539A0D55" w14:textId="77777777" w:rsidR="00D63F55" w:rsidRDefault="00D6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1A1C" w14:textId="77777777" w:rsidR="0040190A" w:rsidRDefault="0040190A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EF2"/>
    <w:multiLevelType w:val="multilevel"/>
    <w:tmpl w:val="1B5E28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" w15:restartNumberingAfterBreak="0">
    <w:nsid w:val="155E7AEC"/>
    <w:multiLevelType w:val="hybridMultilevel"/>
    <w:tmpl w:val="7A48A14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E490003"/>
    <w:multiLevelType w:val="multilevel"/>
    <w:tmpl w:val="3DFC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1"/>
    <w:rsid w:val="000821BF"/>
    <w:rsid w:val="00084866"/>
    <w:rsid w:val="000B2F13"/>
    <w:rsid w:val="000C3C9F"/>
    <w:rsid w:val="001077A5"/>
    <w:rsid w:val="001C3C45"/>
    <w:rsid w:val="00205BE2"/>
    <w:rsid w:val="00207D9C"/>
    <w:rsid w:val="0024196B"/>
    <w:rsid w:val="00255F36"/>
    <w:rsid w:val="00277A1D"/>
    <w:rsid w:val="002C7ABC"/>
    <w:rsid w:val="003169FF"/>
    <w:rsid w:val="003468C6"/>
    <w:rsid w:val="00350633"/>
    <w:rsid w:val="003D01E5"/>
    <w:rsid w:val="003D07AD"/>
    <w:rsid w:val="0040190A"/>
    <w:rsid w:val="00424230"/>
    <w:rsid w:val="00453D4D"/>
    <w:rsid w:val="004F0E21"/>
    <w:rsid w:val="00501741"/>
    <w:rsid w:val="00501DFC"/>
    <w:rsid w:val="00577176"/>
    <w:rsid w:val="00590DC1"/>
    <w:rsid w:val="005D178A"/>
    <w:rsid w:val="005E1E2C"/>
    <w:rsid w:val="006273CB"/>
    <w:rsid w:val="00693FF7"/>
    <w:rsid w:val="006D6836"/>
    <w:rsid w:val="007F5913"/>
    <w:rsid w:val="00800B90"/>
    <w:rsid w:val="00802981"/>
    <w:rsid w:val="00884C39"/>
    <w:rsid w:val="008B1D8E"/>
    <w:rsid w:val="008E58F8"/>
    <w:rsid w:val="009320BD"/>
    <w:rsid w:val="00A00361"/>
    <w:rsid w:val="00A929E0"/>
    <w:rsid w:val="00AE7E20"/>
    <w:rsid w:val="00AF1217"/>
    <w:rsid w:val="00B62DD1"/>
    <w:rsid w:val="00BE0283"/>
    <w:rsid w:val="00BE78D8"/>
    <w:rsid w:val="00C105B8"/>
    <w:rsid w:val="00C43DC1"/>
    <w:rsid w:val="00CC1D9A"/>
    <w:rsid w:val="00CF7193"/>
    <w:rsid w:val="00D33239"/>
    <w:rsid w:val="00D63F55"/>
    <w:rsid w:val="00D721B9"/>
    <w:rsid w:val="00D867B9"/>
    <w:rsid w:val="00DA275C"/>
    <w:rsid w:val="00E4115B"/>
    <w:rsid w:val="00E91C70"/>
    <w:rsid w:val="00EC28A4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5D92C"/>
  <w15:chartTrackingRefBased/>
  <w15:docId w15:val="{8CC21A75-053C-4121-A24F-C8D5414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0E21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4F0E2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4F0E21"/>
    <w:pPr>
      <w:pBdr>
        <w:bottom w:val="single" w:sz="4" w:space="1" w:color="auto"/>
      </w:pBdr>
      <w:jc w:val="right"/>
    </w:pPr>
    <w:rPr>
      <w:i/>
    </w:rPr>
  </w:style>
  <w:style w:type="character" w:customStyle="1" w:styleId="a6">
    <w:name w:val="Верхний колонтитул Знак"/>
    <w:basedOn w:val="a0"/>
    <w:link w:val="a5"/>
    <w:rsid w:val="004F0E2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7">
    <w:name w:val="page number"/>
    <w:basedOn w:val="a0"/>
    <w:semiHidden/>
    <w:rsid w:val="004F0E21"/>
  </w:style>
  <w:style w:type="paragraph" w:customStyle="1" w:styleId="a8">
    <w:name w:val="об"/>
    <w:basedOn w:val="a"/>
    <w:rsid w:val="004F0E21"/>
    <w:pPr>
      <w:widowControl/>
      <w:autoSpaceDE/>
      <w:autoSpaceDN/>
      <w:adjustRightInd/>
      <w:ind w:left="576"/>
      <w:jc w:val="both"/>
    </w:pPr>
    <w:rPr>
      <w:sz w:val="22"/>
      <w:szCs w:val="24"/>
    </w:rPr>
  </w:style>
  <w:style w:type="paragraph" w:customStyle="1" w:styleId="2">
    <w:name w:val="Уровень2"/>
    <w:basedOn w:val="a"/>
    <w:rsid w:val="004F0E21"/>
    <w:pPr>
      <w:widowControl/>
      <w:numPr>
        <w:ilvl w:val="1"/>
        <w:numId w:val="2"/>
      </w:numPr>
      <w:autoSpaceDE/>
      <w:autoSpaceDN/>
      <w:adjustRightInd/>
      <w:spacing w:before="60" w:after="60"/>
      <w:jc w:val="both"/>
    </w:pPr>
  </w:style>
  <w:style w:type="paragraph" w:customStyle="1" w:styleId="1">
    <w:name w:val="Обычный1"/>
    <w:rsid w:val="004F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2D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D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62DD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867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7B9"/>
  </w:style>
  <w:style w:type="character" w:customStyle="1" w:styleId="ae">
    <w:name w:val="Текст примечания Знак"/>
    <w:basedOn w:val="a0"/>
    <w:link w:val="ad"/>
    <w:uiPriority w:val="99"/>
    <w:semiHidden/>
    <w:rsid w:val="00D86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7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7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0190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5D178A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D178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82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Alexey</dc:creator>
  <cp:keywords/>
  <dc:description/>
  <cp:lastModifiedBy>Ivanov, Alexey</cp:lastModifiedBy>
  <cp:revision>4</cp:revision>
  <dcterms:created xsi:type="dcterms:W3CDTF">2018-09-13T07:38:00Z</dcterms:created>
  <dcterms:modified xsi:type="dcterms:W3CDTF">2018-09-25T12:07:00Z</dcterms:modified>
</cp:coreProperties>
</file>