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D0" w:rsidRPr="009C1F50" w:rsidRDefault="006269CA" w:rsidP="0067374B">
      <w:pPr>
        <w:spacing w:after="120"/>
        <w:ind w:firstLine="708"/>
        <w:jc w:val="center"/>
        <w:rPr>
          <w:b/>
          <w:caps/>
          <w:sz w:val="17"/>
          <w:szCs w:val="17"/>
        </w:rPr>
      </w:pPr>
      <w:bookmarkStart w:id="0" w:name="_GoBack"/>
      <w:bookmarkEnd w:id="0"/>
      <w:r w:rsidRPr="0067374B">
        <w:rPr>
          <w:b/>
          <w:caps/>
          <w:sz w:val="17"/>
          <w:szCs w:val="17"/>
        </w:rPr>
        <w:t>Анкета ИНДИВИДУАЛЬНОГО ПРЕДПРИНИМАТЕЛЯ</w:t>
      </w:r>
      <w:r w:rsidR="009E42D0" w:rsidRPr="0067374B">
        <w:rPr>
          <w:b/>
          <w:caps/>
          <w:sz w:val="17"/>
          <w:szCs w:val="17"/>
        </w:rPr>
        <w:t xml:space="preserve"> </w:t>
      </w:r>
      <w:r w:rsidR="009E42D0" w:rsidRPr="009C1F50">
        <w:rPr>
          <w:b/>
          <w:caps/>
          <w:sz w:val="17"/>
          <w:szCs w:val="17"/>
        </w:rPr>
        <w:t>/ физического лица,</w:t>
      </w:r>
    </w:p>
    <w:p w:rsidR="006269CA" w:rsidRPr="009C1F50" w:rsidRDefault="009E42D0" w:rsidP="0067374B">
      <w:pPr>
        <w:spacing w:after="120"/>
        <w:ind w:firstLine="708"/>
        <w:jc w:val="center"/>
        <w:rPr>
          <w:b/>
          <w:caps/>
          <w:sz w:val="17"/>
          <w:szCs w:val="17"/>
        </w:rPr>
      </w:pPr>
      <w:r w:rsidRPr="009C1F50">
        <w:rPr>
          <w:b/>
          <w:caps/>
          <w:sz w:val="17"/>
          <w:szCs w:val="17"/>
        </w:rPr>
        <w:t xml:space="preserve"> занимающегося в установленном законодательством РФ порядке частной практикой</w:t>
      </w:r>
    </w:p>
    <w:p w:rsidR="006269CA" w:rsidRPr="009C1F50" w:rsidRDefault="006269CA" w:rsidP="0067374B">
      <w:pPr>
        <w:spacing w:after="120"/>
        <w:ind w:firstLine="708"/>
        <w:jc w:val="center"/>
        <w:rPr>
          <w:b/>
          <w:caps/>
          <w:sz w:val="17"/>
          <w:szCs w:val="17"/>
        </w:rPr>
      </w:pP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710F65">
        <w:rPr>
          <w:b/>
          <w:caps/>
          <w:sz w:val="17"/>
          <w:szCs w:val="17"/>
        </w:rPr>
      </w:r>
      <w:r w:rsidR="00710F65">
        <w:rPr>
          <w:b/>
          <w:caps/>
          <w:sz w:val="17"/>
          <w:szCs w:val="17"/>
        </w:rPr>
        <w:fldChar w:fldCharType="separate"/>
      </w:r>
      <w:r w:rsidRPr="009C1F50">
        <w:rPr>
          <w:b/>
          <w:caps/>
          <w:sz w:val="17"/>
          <w:szCs w:val="17"/>
        </w:rPr>
        <w:fldChar w:fldCharType="end"/>
      </w:r>
      <w:r w:rsidRPr="009C1F50">
        <w:rPr>
          <w:b/>
          <w:caps/>
          <w:sz w:val="17"/>
          <w:szCs w:val="17"/>
        </w:rPr>
        <w:t xml:space="preserve"> Клиент    </w:t>
      </w: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710F65">
        <w:rPr>
          <w:b/>
          <w:caps/>
          <w:sz w:val="17"/>
          <w:szCs w:val="17"/>
        </w:rPr>
      </w:r>
      <w:r w:rsidR="00710F65">
        <w:rPr>
          <w:b/>
          <w:caps/>
          <w:sz w:val="17"/>
          <w:szCs w:val="17"/>
        </w:rPr>
        <w:fldChar w:fldCharType="separate"/>
      </w:r>
      <w:r w:rsidRPr="009C1F50">
        <w:rPr>
          <w:b/>
          <w:caps/>
          <w:sz w:val="17"/>
          <w:szCs w:val="17"/>
        </w:rPr>
        <w:fldChar w:fldCharType="end"/>
      </w:r>
      <w:r w:rsidRPr="009C1F50">
        <w:rPr>
          <w:b/>
          <w:caps/>
          <w:sz w:val="17"/>
          <w:szCs w:val="17"/>
        </w:rPr>
        <w:t xml:space="preserve"> выгодоприобретатель    </w:t>
      </w: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710F65">
        <w:rPr>
          <w:b/>
          <w:caps/>
          <w:sz w:val="17"/>
          <w:szCs w:val="17"/>
        </w:rPr>
      </w:r>
      <w:r w:rsidR="00710F65">
        <w:rPr>
          <w:b/>
          <w:caps/>
          <w:sz w:val="17"/>
          <w:szCs w:val="17"/>
        </w:rPr>
        <w:fldChar w:fldCharType="separate"/>
      </w:r>
      <w:r w:rsidRPr="009C1F50">
        <w:rPr>
          <w:b/>
          <w:caps/>
          <w:sz w:val="17"/>
          <w:szCs w:val="17"/>
        </w:rPr>
        <w:fldChar w:fldCharType="end"/>
      </w:r>
      <w:r w:rsidRPr="009C1F50">
        <w:rPr>
          <w:b/>
          <w:caps/>
          <w:sz w:val="17"/>
          <w:szCs w:val="17"/>
        </w:rPr>
        <w:t xml:space="preserve"> Представитель    </w:t>
      </w: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710F65">
        <w:rPr>
          <w:b/>
          <w:caps/>
          <w:sz w:val="17"/>
          <w:szCs w:val="17"/>
        </w:rPr>
      </w:r>
      <w:r w:rsidR="00710F65">
        <w:rPr>
          <w:b/>
          <w:caps/>
          <w:sz w:val="17"/>
          <w:szCs w:val="17"/>
        </w:rPr>
        <w:fldChar w:fldCharType="separate"/>
      </w:r>
      <w:r w:rsidRPr="009C1F50">
        <w:rPr>
          <w:b/>
          <w:caps/>
          <w:sz w:val="17"/>
          <w:szCs w:val="17"/>
        </w:rPr>
        <w:fldChar w:fldCharType="end"/>
      </w:r>
      <w:r w:rsidRPr="009C1F50">
        <w:rPr>
          <w:b/>
          <w:caps/>
          <w:sz w:val="17"/>
          <w:szCs w:val="17"/>
        </w:rPr>
        <w:t xml:space="preserve"> ___________________ (иное)</w:t>
      </w:r>
    </w:p>
    <w:p w:rsidR="006269CA" w:rsidRPr="009C1F50" w:rsidRDefault="006269CA" w:rsidP="006269CA">
      <w:pPr>
        <w:ind w:right="425"/>
        <w:jc w:val="right"/>
        <w:rPr>
          <w:rFonts w:ascii="Times New Roman" w:hAnsi="Times New Roman" w:cs="Times New Roman"/>
          <w:sz w:val="16"/>
          <w:szCs w:val="16"/>
        </w:rPr>
      </w:pPr>
      <w:r w:rsidRPr="009C1F50">
        <w:rPr>
          <w:rFonts w:ascii="Times New Roman" w:hAnsi="Times New Roman" w:cs="Times New Roman"/>
          <w:sz w:val="16"/>
          <w:szCs w:val="16"/>
        </w:rPr>
        <w:t>(идентификационная часть)</w:t>
      </w:r>
    </w:p>
    <w:tbl>
      <w:tblPr>
        <w:tblW w:w="29874" w:type="dxa"/>
        <w:tblInd w:w="-709" w:type="dxa"/>
        <w:tblLayout w:type="fixed"/>
        <w:tblLook w:val="0000" w:firstRow="0" w:lastRow="0" w:firstColumn="0" w:lastColumn="0" w:noHBand="0" w:noVBand="0"/>
      </w:tblPr>
      <w:tblGrid>
        <w:gridCol w:w="565"/>
        <w:gridCol w:w="2091"/>
        <w:gridCol w:w="7"/>
        <w:gridCol w:w="39"/>
        <w:gridCol w:w="523"/>
        <w:gridCol w:w="122"/>
        <w:gridCol w:w="447"/>
        <w:gridCol w:w="238"/>
        <w:gridCol w:w="685"/>
        <w:gridCol w:w="684"/>
        <w:gridCol w:w="685"/>
        <w:gridCol w:w="685"/>
        <w:gridCol w:w="684"/>
        <w:gridCol w:w="685"/>
        <w:gridCol w:w="685"/>
        <w:gridCol w:w="495"/>
        <w:gridCol w:w="567"/>
        <w:gridCol w:w="427"/>
        <w:gridCol w:w="184"/>
        <w:gridCol w:w="6336"/>
        <w:gridCol w:w="6520"/>
        <w:gridCol w:w="6520"/>
      </w:tblGrid>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Дата </w:t>
            </w:r>
            <w:r w:rsidR="0078325B" w:rsidRPr="009C1F50">
              <w:rPr>
                <w:rFonts w:ascii="Times New Roman" w:eastAsia="Times New Roman" w:hAnsi="Times New Roman" w:cs="Times New Roman"/>
                <w:b/>
                <w:sz w:val="17"/>
                <w:szCs w:val="17"/>
                <w:lang w:eastAsia="ru-RU"/>
              </w:rPr>
              <w:t>оформления</w:t>
            </w:r>
            <w:r w:rsidRPr="009C1F50">
              <w:rPr>
                <w:rFonts w:ascii="Times New Roman" w:eastAsia="Times New Roman" w:hAnsi="Times New Roman" w:cs="Times New Roman"/>
                <w:b/>
                <w:sz w:val="17"/>
                <w:szCs w:val="17"/>
                <w:lang w:eastAsia="ru-RU"/>
              </w:rPr>
              <w:t xml:space="preserve"> анкеты</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Фамилия</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Имя</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Отчество</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ИНН</w:t>
            </w:r>
          </w:p>
        </w:tc>
        <w:tc>
          <w:tcPr>
            <w:tcW w:w="684" w:type="dxa"/>
            <w:gridSpan w:val="3"/>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gridSpan w:val="2"/>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4"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4"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49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427"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ИНН (для нерезидентов)</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Дата рождения</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Место рождения</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Гражданство</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СНИЛС</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Документ, удостоверяющий личность</w:t>
            </w: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Наименование</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Серия, номер</w:t>
            </w:r>
          </w:p>
        </w:tc>
        <w:tc>
          <w:tcPr>
            <w:tcW w:w="7651" w:type="dxa"/>
            <w:gridSpan w:val="15"/>
            <w:tcBorders>
              <w:top w:val="single" w:sz="4" w:space="0" w:color="000000"/>
              <w:left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Когда, кем выдан, код подразделения</w:t>
            </w:r>
          </w:p>
        </w:tc>
        <w:tc>
          <w:tcPr>
            <w:tcW w:w="7651"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Для нерезидентов - данные миграционной карты</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Серия, номер</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251"/>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Срок пребывания (с / по)</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567"/>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Данные документа, подтверждающего право иностранного гражданина или лица без гражданства на пребывание (проживание) в Российской Федерации</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Наименование</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Серия, номер</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Когда, кем выдан</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Срок пребывания / проживания (с / по)</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567"/>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регистрации в качестве индивидуального предпринимателя</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ОГРНИП</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Дата регистрации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Наименование и адрес регистрирующего органа</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Виды предпринимательской деятельности (с указанием ОКВЭД)</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1278"/>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лицензиях на право осуществления определенного вида деятельности или операций (номер, кем и когда выдана, вид лицензируемой деятельности, срок выдачи)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Цели финансово-хозяйственной деятельности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Планируемые объемы: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xml:space="preserve">неделя _________________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месяц __________________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квартал_________________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год_____________________</w:t>
            </w:r>
          </w:p>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Виды планируемых операций:</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совершение сделок с финансовыми инструментами в рамках договора на брокерское обслуживание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совершение операций в рамках депозитарного договора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передача активов в доверительное управление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Другое (указать)</w:t>
            </w:r>
          </w:p>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Основные контрагенты:</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плательщики_________________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получатели___________________</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Цели установления и предполагаемый характер </w:t>
            </w:r>
            <w:r w:rsidRPr="009C1F50">
              <w:rPr>
                <w:rFonts w:ascii="Times New Roman" w:eastAsia="Times New Roman" w:hAnsi="Times New Roman" w:cs="Times New Roman"/>
                <w:b/>
                <w:sz w:val="17"/>
                <w:szCs w:val="17"/>
                <w:lang w:eastAsia="ru-RU"/>
              </w:rPr>
              <w:lastRenderedPageBreak/>
              <w:t xml:space="preserve">деловых отношений с Компанией </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lastRenderedPageBreak/>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Депозитарное обслуживание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Брокерское обслуживание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lastRenderedPageBreak/>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Доверительное управление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Другое (указать)</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Сведения о финансовом положении </w:t>
            </w:r>
            <w:r w:rsidRPr="009C1F50">
              <w:rPr>
                <w:rFonts w:ascii="Times New Roman" w:eastAsia="Times New Roman" w:hAnsi="Times New Roman" w:cs="Times New Roman"/>
                <w:sz w:val="17"/>
                <w:szCs w:val="17"/>
                <w:lang w:eastAsia="ru-RU"/>
              </w:rPr>
              <w:t>(в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Виды представленной в Компанию отчетности:</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копии годовой бухгалтерской отчетности (бухгалтерский баланс, отчет о финансовом результате);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копии годовой ((либо) квартальной) налоговой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сведения ЕГРЮЛ, арбитражных судов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Компанию;</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справки об отсутствии фактов неисполнения своих денежных обязательств по причине отсутствия денежных средств на банковских счетах;</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данных о рейтинге, размещенные в сети "Интернет" на сайтах международных/национальных рейтинговых агентств;</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иное (указать).</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b/>
                <w:sz w:val="17"/>
                <w:szCs w:val="17"/>
                <w:lang w:eastAsia="ru-RU"/>
              </w:rPr>
              <w:t>Сведения о деловой репутации</w:t>
            </w:r>
            <w:r w:rsidRPr="009C1F50">
              <w:rPr>
                <w:rFonts w:ascii="Times New Roman" w:eastAsia="Times New Roman" w:hAnsi="Times New Roman" w:cs="Times New Roman"/>
                <w:sz w:val="17"/>
                <w:szCs w:val="17"/>
                <w:lang w:eastAsia="ru-RU"/>
              </w:rPr>
              <w:t xml:space="preserve"> (в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w:t>
            </w:r>
          </w:p>
        </w:tc>
        <w:tc>
          <w:tcPr>
            <w:tcW w:w="569" w:type="dxa"/>
            <w:gridSpan w:val="3"/>
            <w:tcBorders>
              <w:top w:val="single" w:sz="4" w:space="0" w:color="000000"/>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Виды представленных в Компанию документов:</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отзывы (в произвольной письменной форме, при возможности их получения) об индивидуальном предпринимателе других клиентов Компании, имеющих с ним деловые отношения</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отзывы (в произвольной письменной форме, при возможности их получения) от кредитных организаций и (или) </w:t>
            </w:r>
            <w:proofErr w:type="spellStart"/>
            <w:r w:rsidRPr="009C1F50">
              <w:rPr>
                <w:rFonts w:ascii="Times New Roman" w:eastAsia="Times New Roman" w:hAnsi="Times New Roman" w:cs="Times New Roman"/>
                <w:sz w:val="17"/>
                <w:szCs w:val="17"/>
                <w:lang w:eastAsia="ru-RU"/>
              </w:rPr>
              <w:t>некредитных</w:t>
            </w:r>
            <w:proofErr w:type="spellEnd"/>
            <w:r w:rsidRPr="009C1F50">
              <w:rPr>
                <w:rFonts w:ascii="Times New Roman" w:eastAsia="Times New Roman" w:hAnsi="Times New Roman" w:cs="Times New Roman"/>
                <w:sz w:val="17"/>
                <w:szCs w:val="17"/>
                <w:lang w:eastAsia="ru-RU"/>
              </w:rPr>
              <w:t xml:space="preserve"> финансовых организаций, в которых индивидуальный предприниматель ранее находился или находится на обслуживании, с информацией этих организаций об оценке деловой репутации данного лица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иное (указать)</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об источниках происхождения денежных средств и (или) иного имущества</w:t>
            </w:r>
          </w:p>
        </w:tc>
        <w:tc>
          <w:tcPr>
            <w:tcW w:w="569" w:type="dxa"/>
            <w:gridSpan w:val="3"/>
            <w:tcBorders>
              <w:top w:val="single" w:sz="4" w:space="0" w:color="000000"/>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доход, полученный от предпринимательской деятельности;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средства, полученные от продажи недвижимого/движимого имущества;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собственные накопления;</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наследство/дарение;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социальные выплаты;</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кредитные/заемные средства;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иное (указать)</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__________________________</w:t>
            </w:r>
          </w:p>
        </w:tc>
      </w:tr>
      <w:tr w:rsidR="006269CA" w:rsidRPr="009C1F50" w:rsidTr="003010B8">
        <w:trPr>
          <w:gridAfter w:val="4"/>
          <w:wAfter w:w="19560" w:type="dxa"/>
          <w:trHeight w:val="557"/>
        </w:trPr>
        <w:tc>
          <w:tcPr>
            <w:tcW w:w="2656" w:type="dxa"/>
            <w:gridSpan w:val="2"/>
            <w:vMerge w:val="restart"/>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Наличие и реализация правил и программ внутреннего контроля в целях противодействия легализации (отмыванию) доходов, полученных преступным путём, и финансированию терроризма, наличие специальных должностных лиц ответственных за реализацию правил внутреннего контроля (с указанием ФИО и должности), наличие отношений с банками – </w:t>
            </w:r>
            <w:proofErr w:type="gramStart"/>
            <w:r w:rsidRPr="009C1F50">
              <w:rPr>
                <w:rFonts w:ascii="Times New Roman" w:eastAsia="Times New Roman" w:hAnsi="Times New Roman" w:cs="Times New Roman"/>
                <w:b/>
                <w:sz w:val="17"/>
                <w:szCs w:val="17"/>
                <w:lang w:eastAsia="ru-RU"/>
              </w:rPr>
              <w:t>нерезидентами</w:t>
            </w:r>
            <w:proofErr w:type="gramEnd"/>
            <w:r w:rsidRPr="009C1F50">
              <w:rPr>
                <w:rFonts w:ascii="Times New Roman" w:eastAsia="Times New Roman" w:hAnsi="Times New Roman" w:cs="Times New Roman"/>
                <w:b/>
                <w:sz w:val="17"/>
                <w:szCs w:val="17"/>
                <w:lang w:eastAsia="ru-RU"/>
              </w:rPr>
              <w:t xml:space="preserve"> не имеющими на территории государств, в которых они зарегистрированы постоянно действующих органов управления </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Наличие и реализация ПВК в целях ПОД/ФТ</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1089"/>
        </w:trPr>
        <w:tc>
          <w:tcPr>
            <w:tcW w:w="2656" w:type="dxa"/>
            <w:gridSpan w:val="2"/>
            <w:vMerge/>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Наличие СДЛ</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1089"/>
        </w:trPr>
        <w:tc>
          <w:tcPr>
            <w:tcW w:w="2656" w:type="dxa"/>
            <w:gridSpan w:val="2"/>
            <w:vMerge/>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Наличие отношений с банками-нерезидентами</w:t>
            </w:r>
          </w:p>
        </w:tc>
      </w:tr>
      <w:tr w:rsidR="006269CA" w:rsidRPr="009C1F50" w:rsidTr="003010B8">
        <w:trPr>
          <w:trHeight w:hRule="exact" w:val="340"/>
        </w:trPr>
        <w:tc>
          <w:tcPr>
            <w:tcW w:w="10314" w:type="dxa"/>
            <w:gridSpan w:val="18"/>
            <w:tcBorders>
              <w:left w:val="single" w:sz="4" w:space="0" w:color="FFFFFF"/>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Данные об адресах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Сведения о деловой репутации</w:t>
            </w:r>
          </w:p>
        </w:tc>
        <w:tc>
          <w:tcPr>
            <w:tcW w:w="6520" w:type="dxa"/>
            <w:gridSpan w:val="2"/>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6520" w:type="dxa"/>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Виды представленных в Компанию сведений:</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отзывы (в произвольной письменной форме, при возможности их получения) об индивидуальном предпринимателе других клиентов Компании, имеющих с ним деловые отношения</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отзывы (в произвольной форме, при возможности получения) от других организаций, в которых индивидуальный предприниматель ранее находился/находится на обслуживании, с информацией этих организаций об оценке деловой репутации данного лица </w:t>
            </w:r>
          </w:p>
        </w:tc>
      </w:tr>
      <w:tr w:rsidR="006269CA" w:rsidRPr="009C1F50" w:rsidTr="003010B8">
        <w:trPr>
          <w:gridAfter w:val="4"/>
          <w:wAfter w:w="19560" w:type="dxa"/>
          <w:trHeight w:val="475"/>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lastRenderedPageBreak/>
              <w:t xml:space="preserve">Адрес места жительства </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(регистрации)</w:t>
            </w:r>
          </w:p>
        </w:tc>
        <w:tc>
          <w:tcPr>
            <w:tcW w:w="7651"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645"/>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Адрес места пребывания</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(указывается в случае отличия от места жительства)</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506"/>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Адрес для корреспонденции</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(указывается в случае отличия от места жительства)</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Средства связи</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Мобильный телефон</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Телефон</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(код страны/код оператора) 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(код города) _____________________________</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Факс</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(код города) _____________________________</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E-mail</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Банковские реквизиты</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Расчетный счет</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Банк, город банка</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Корреспондентский счет</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БИК</w:t>
            </w:r>
          </w:p>
        </w:tc>
        <w:tc>
          <w:tcPr>
            <w:tcW w:w="7658" w:type="dxa"/>
            <w:gridSpan w:val="16"/>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462"/>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выгодоприобретателях</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указать лицо и сведения, на основании которых клиент действует к выгоде другого лица (договор (агентский, комиссии, поручения, доверительного управления), проведение операций с денежными средствами и иным имуществом), а также предоставить сведения по форме анкеты физического /юридического лица.</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Принадлежность к публичным должностным лицам*</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максимально раскрыть информацию с указанием:</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должности, места работы, документа, подтверждающего статус публичного должностного лица и /или характера связи с публичным должностным лицом с указанием его ФИО;</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источников происхождения денежных средств или иного имущества</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Сведения о </w:t>
            </w:r>
            <w:proofErr w:type="gramStart"/>
            <w:r w:rsidRPr="009C1F50">
              <w:rPr>
                <w:rFonts w:ascii="Times New Roman" w:eastAsia="Times New Roman" w:hAnsi="Times New Roman" w:cs="Times New Roman"/>
                <w:b/>
                <w:sz w:val="17"/>
                <w:szCs w:val="17"/>
                <w:lang w:eastAsia="ru-RU"/>
              </w:rPr>
              <w:t>бенефициарных  владельцах</w:t>
            </w:r>
            <w:proofErr w:type="gramEnd"/>
            <w:r w:rsidRPr="009C1F50">
              <w:rPr>
                <w:rFonts w:ascii="Times New Roman" w:eastAsia="Times New Roman" w:hAnsi="Times New Roman" w:cs="Times New Roman"/>
                <w:b/>
                <w:sz w:val="17"/>
                <w:szCs w:val="17"/>
                <w:lang w:eastAsia="ru-RU"/>
              </w:rPr>
              <w:t>***</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указать лицо и сведения, на основании которых физическое лицо прямо или косвенно имеет право (возможность) оказывать влияние на решения, принимаемые клиентом (договор, сделки и т.д.), а также предоставить сведения по форме анкеты физического лица)</w:t>
            </w:r>
          </w:p>
        </w:tc>
      </w:tr>
      <w:tr w:rsidR="006269CA" w:rsidRPr="009C1F50" w:rsidTr="003010B8">
        <w:trPr>
          <w:gridAfter w:val="4"/>
          <w:wAfter w:w="19560" w:type="dxa"/>
          <w:trHeight w:val="1124"/>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принадлежности к налогоплательщикам США*****</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Наличие супруга (</w:t>
            </w:r>
            <w:proofErr w:type="spellStart"/>
            <w:r w:rsidRPr="009C1F50">
              <w:rPr>
                <w:rFonts w:ascii="Times New Roman" w:eastAsia="Times New Roman" w:hAnsi="Times New Roman" w:cs="Times New Roman"/>
                <w:b/>
                <w:sz w:val="17"/>
                <w:szCs w:val="17"/>
                <w:lang w:eastAsia="ru-RU"/>
              </w:rPr>
              <w:t>ги</w:t>
            </w:r>
            <w:proofErr w:type="spellEnd"/>
            <w:r w:rsidRPr="009C1F50">
              <w:rPr>
                <w:rFonts w:ascii="Times New Roman" w:eastAsia="Times New Roman" w:hAnsi="Times New Roman" w:cs="Times New Roman"/>
                <w:b/>
                <w:sz w:val="17"/>
                <w:szCs w:val="17"/>
                <w:lang w:eastAsia="ru-RU"/>
              </w:rPr>
              <w:t>), близких родственников – клиентов Компании</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10F65">
              <w:rPr>
                <w:rFonts w:ascii="Times New Roman" w:eastAsia="Times New Roman" w:hAnsi="Times New Roman" w:cs="Times New Roman"/>
                <w:sz w:val="17"/>
                <w:szCs w:val="17"/>
                <w:lang w:eastAsia="ru-RU"/>
              </w:rPr>
            </w:r>
            <w:r w:rsidR="00710F65">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указать ФИО лица</w:t>
            </w:r>
          </w:p>
        </w:tc>
      </w:tr>
      <w:tr w:rsidR="006269CA" w:rsidRPr="009C1F50" w:rsidTr="003010B8">
        <w:trPr>
          <w:gridBefore w:val="1"/>
          <w:gridAfter w:val="3"/>
          <w:wBefore w:w="565" w:type="dxa"/>
          <w:wAfter w:w="19376" w:type="dxa"/>
        </w:trPr>
        <w:tc>
          <w:tcPr>
            <w:tcW w:w="9933" w:type="dxa"/>
            <w:gridSpan w:val="18"/>
            <w:tcBorders>
              <w:left w:val="single" w:sz="4" w:space="0" w:color="FFFFFF"/>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Данные Доверителя (Представителя) (в случае наличия дополнительно заполняется соответствующая анкета на каждого представителя)</w:t>
            </w:r>
          </w:p>
        </w:tc>
      </w:tr>
      <w:tr w:rsidR="006269CA" w:rsidRPr="009C1F50" w:rsidTr="003010B8">
        <w:trPr>
          <w:gridBefore w:val="1"/>
          <w:gridAfter w:val="3"/>
          <w:wBefore w:w="565" w:type="dxa"/>
          <w:wAfter w:w="19376" w:type="dxa"/>
          <w:trHeight w:val="874"/>
        </w:trPr>
        <w:tc>
          <w:tcPr>
            <w:tcW w:w="2137"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xml:space="preserve">ФИО </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xml:space="preserve">(Полное наименование юридического лица) </w:t>
            </w:r>
          </w:p>
        </w:tc>
        <w:tc>
          <w:tcPr>
            <w:tcW w:w="7796"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Before w:val="1"/>
          <w:gridAfter w:val="3"/>
          <w:wBefore w:w="565" w:type="dxa"/>
          <w:wAfter w:w="19376" w:type="dxa"/>
        </w:trPr>
        <w:tc>
          <w:tcPr>
            <w:tcW w:w="2137"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Номер и дата Договора на брокерское обслуживание (Депозитарного договора)</w:t>
            </w:r>
          </w:p>
        </w:tc>
        <w:tc>
          <w:tcPr>
            <w:tcW w:w="7796"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Before w:val="1"/>
          <w:gridAfter w:val="3"/>
          <w:wBefore w:w="565" w:type="dxa"/>
          <w:wAfter w:w="19376" w:type="dxa"/>
          <w:trHeight w:val="1319"/>
        </w:trPr>
        <w:tc>
          <w:tcPr>
            <w:tcW w:w="2137"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Данные доверенности или иного документа удостоверяющего полномочия (наименование, дата и номер выдачи</w:t>
            </w:r>
            <w:r w:rsidR="007D5C04" w:rsidRPr="009C1F50">
              <w:rPr>
                <w:rFonts w:ascii="Times New Roman" w:eastAsia="Times New Roman" w:hAnsi="Times New Roman" w:cs="Times New Roman"/>
                <w:sz w:val="17"/>
                <w:szCs w:val="17"/>
                <w:lang w:eastAsia="ru-RU"/>
              </w:rPr>
              <w:t>, срок действия</w:t>
            </w:r>
            <w:r w:rsidRPr="009C1F50">
              <w:rPr>
                <w:rFonts w:ascii="Times New Roman" w:eastAsia="Times New Roman" w:hAnsi="Times New Roman" w:cs="Times New Roman"/>
                <w:sz w:val="17"/>
                <w:szCs w:val="17"/>
                <w:lang w:eastAsia="ru-RU"/>
              </w:rPr>
              <w:t>)</w:t>
            </w:r>
          </w:p>
        </w:tc>
        <w:tc>
          <w:tcPr>
            <w:tcW w:w="7796"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bl>
    <w:p w:rsidR="006269CA" w:rsidRPr="009C1F50" w:rsidRDefault="006269CA" w:rsidP="006269CA">
      <w:pPr>
        <w:ind w:hanging="851"/>
        <w:rPr>
          <w:rFonts w:ascii="Times New Roman" w:hAnsi="Times New Roman" w:cs="Times New Roman"/>
          <w:b/>
          <w:sz w:val="15"/>
          <w:szCs w:val="15"/>
        </w:rPr>
      </w:pPr>
      <w:r w:rsidRPr="009C1F50">
        <w:rPr>
          <w:rFonts w:ascii="Times New Roman" w:hAnsi="Times New Roman" w:cs="Times New Roman"/>
          <w:b/>
          <w:sz w:val="15"/>
          <w:szCs w:val="15"/>
        </w:rPr>
        <w:t>Согласие на обработку персональных данных**.</w:t>
      </w:r>
    </w:p>
    <w:p w:rsidR="006269CA" w:rsidRPr="009C1F50" w:rsidRDefault="006269CA" w:rsidP="006269CA">
      <w:pPr>
        <w:spacing w:after="80" w:line="240" w:lineRule="auto"/>
        <w:ind w:left="-851"/>
        <w:jc w:val="both"/>
        <w:rPr>
          <w:rFonts w:ascii="Times New Roman" w:hAnsi="Times New Roman" w:cs="Times New Roman"/>
          <w:sz w:val="16"/>
          <w:szCs w:val="16"/>
        </w:rPr>
      </w:pPr>
      <w:r w:rsidRPr="009C1F50">
        <w:rPr>
          <w:rFonts w:ascii="Times New Roman" w:hAnsi="Times New Roman" w:cs="Times New Roman"/>
          <w:sz w:val="16"/>
          <w:szCs w:val="16"/>
        </w:rPr>
        <w:t>Я, ______________________________________________________________, в соответствии п. 4 ст. 9 Федерального закона от 27.07.2006 г. № 152-ФЗ «О персональных данных» даю согласие на обработку всех указанных мной в настоящей Анкете персональных данных КИТ Финанс (</w:t>
      </w:r>
      <w:r w:rsidR="00B25273" w:rsidRPr="009C1F50">
        <w:rPr>
          <w:rFonts w:ascii="Times New Roman" w:hAnsi="Times New Roman" w:cs="Times New Roman"/>
          <w:sz w:val="16"/>
          <w:szCs w:val="16"/>
        </w:rPr>
        <w:t>А</w:t>
      </w:r>
      <w:r w:rsidRPr="009C1F50">
        <w:rPr>
          <w:rFonts w:ascii="Times New Roman" w:hAnsi="Times New Roman" w:cs="Times New Roman"/>
          <w:sz w:val="16"/>
          <w:szCs w:val="16"/>
        </w:rPr>
        <w:t>О), адрес: 191119, Санкт-Петербург, ул. Марата, д.69-71 лит. А (далее – Компания) в целях заключения, исполнения, изменения, расторжения мною договоров (соглашений) с Компанией, (договор на брокерское обслуживание, депозитарный договор, договор об электронном документообороте и/или иной договор/соглашение), в том числе дистанционным способом посредством сети Интернет,</w:t>
      </w:r>
      <w:r w:rsidRPr="009C1F50">
        <w:rPr>
          <w:rFonts w:ascii="Times New Roman" w:eastAsia="Times New Roman" w:hAnsi="Times New Roman" w:cs="Times New Roman"/>
          <w:sz w:val="16"/>
          <w:szCs w:val="16"/>
          <w:lang w:eastAsia="ru-RU"/>
        </w:rPr>
        <w:t xml:space="preserve"> а также</w:t>
      </w:r>
      <w:r w:rsidRPr="009C1F50">
        <w:rPr>
          <w:rFonts w:ascii="Times New Roman" w:hAnsi="Times New Roman" w:cs="Times New Roman"/>
          <w:sz w:val="16"/>
          <w:szCs w:val="16"/>
        </w:rPr>
        <w:t xml:space="preserve"> в целях проведения опросов, анкетирования, рекламных и маркетинговых исследований, акций в отношении услуг, оказываемых Компанией</w:t>
      </w:r>
    </w:p>
    <w:p w:rsidR="006269CA" w:rsidRPr="009C1F50" w:rsidRDefault="006269CA" w:rsidP="006269CA">
      <w:pPr>
        <w:spacing w:after="80" w:line="240" w:lineRule="auto"/>
        <w:ind w:left="284" w:hanging="284"/>
        <w:jc w:val="both"/>
        <w:rPr>
          <w:rFonts w:ascii="Times New Roman" w:hAnsi="Times New Roman" w:cs="Times New Roman"/>
          <w:sz w:val="16"/>
          <w:szCs w:val="22"/>
        </w:rPr>
      </w:pPr>
      <w:r w:rsidRPr="009C1F50">
        <w:rPr>
          <w:rFonts w:ascii="Times New Roman" w:hAnsi="Times New Roman" w:cs="Times New Roman"/>
          <w:sz w:val="16"/>
          <w:szCs w:val="22"/>
        </w:rPr>
        <w:lastRenderedPageBreak/>
        <w:t>Настоящее согласие  предоставляется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распространение (передачу) таких персональных данных третьим лицам (в том числе</w:t>
      </w:r>
      <w:r w:rsidR="007663FD" w:rsidRPr="007663FD">
        <w:t xml:space="preserve"> </w:t>
      </w:r>
      <w:r w:rsidR="007663FD" w:rsidRPr="007663FD">
        <w:rPr>
          <w:rFonts w:ascii="Times New Roman" w:hAnsi="Times New Roman" w:cs="Times New Roman"/>
          <w:sz w:val="16"/>
          <w:szCs w:val="22"/>
        </w:rPr>
        <w:t xml:space="preserve">передачу третьим лицам для целей проведения упрощенной идентификации, предусмотренной Федеральным законом от 07.08.2001 №115-ФЗ, </w:t>
      </w:r>
      <w:r w:rsidRPr="009C1F50">
        <w:rPr>
          <w:rFonts w:ascii="Times New Roman" w:hAnsi="Times New Roman" w:cs="Times New Roman"/>
          <w:sz w:val="16"/>
          <w:szCs w:val="22"/>
        </w:rPr>
        <w:t xml:space="preserve">агентам,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 в том числе посредством заключения с Компанией соглашения о конфиденциальности, предусматривающего ответственность за разглашение персональных данных в рамках действующего законодательства Российской Федерации. </w:t>
      </w:r>
    </w:p>
    <w:p w:rsidR="006269CA" w:rsidRPr="009C1F50" w:rsidRDefault="006269CA" w:rsidP="006269CA">
      <w:pPr>
        <w:spacing w:after="80" w:line="240" w:lineRule="auto"/>
        <w:ind w:left="-851"/>
        <w:jc w:val="both"/>
        <w:rPr>
          <w:rFonts w:ascii="Times New Roman" w:hAnsi="Times New Roman" w:cs="Times New Roman"/>
          <w:sz w:val="16"/>
          <w:szCs w:val="22"/>
        </w:rPr>
      </w:pPr>
      <w:r w:rsidRPr="009C1F50">
        <w:rPr>
          <w:rFonts w:ascii="Times New Roman" w:hAnsi="Times New Roman" w:cs="Times New Roman"/>
          <w:sz w:val="16"/>
          <w:szCs w:val="22"/>
        </w:rPr>
        <w:t xml:space="preserve">Настоящим я также даю свое согласие Компании на использование своего номера мобильного телефона, указанного в настоящей Анкете, а также иных номеров мобильных телефонов, предоставленных Компании посредством Системы, для целей: </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 xml:space="preserve">получения от Компании на указанный номер телефона одноразовых кодов для </w:t>
      </w:r>
      <w:r w:rsidR="007663FD" w:rsidRPr="007663FD">
        <w:rPr>
          <w:rFonts w:ascii="Times New Roman" w:hAnsi="Times New Roman" w:cs="Times New Roman"/>
          <w:sz w:val="16"/>
          <w:szCs w:val="22"/>
        </w:rPr>
        <w:t>заключения договора об электронном документообороте, договора на брокерское обслуживание, депозитарного договора, а также для</w:t>
      </w:r>
      <w:r w:rsidR="007663FD">
        <w:rPr>
          <w:rFonts w:ascii="Times New Roman" w:hAnsi="Times New Roman" w:cs="Times New Roman"/>
          <w:sz w:val="16"/>
          <w:szCs w:val="22"/>
        </w:rPr>
        <w:t xml:space="preserve"> </w:t>
      </w:r>
      <w:r w:rsidRPr="009C1F50">
        <w:rPr>
          <w:rFonts w:ascii="Times New Roman" w:hAnsi="Times New Roman" w:cs="Times New Roman"/>
          <w:sz w:val="16"/>
          <w:szCs w:val="22"/>
        </w:rPr>
        <w:t xml:space="preserve">входа и подтверждения операций в Системе; </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осуществления электронного документооборота с Компанией в соответствии с Правилами ЭДО;</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оказания Компанией услуг в рамках договора на брокерское обслуживание, депозитарного договора</w:t>
      </w:r>
      <w:r w:rsidR="00031061" w:rsidRPr="009C1F50">
        <w:rPr>
          <w:rFonts w:ascii="Times New Roman" w:hAnsi="Times New Roman" w:cs="Times New Roman"/>
          <w:sz w:val="16"/>
          <w:szCs w:val="22"/>
        </w:rPr>
        <w:t>, доверительного управления</w:t>
      </w:r>
      <w:r w:rsidRPr="009C1F50">
        <w:rPr>
          <w:rFonts w:ascii="Times New Roman" w:hAnsi="Times New Roman" w:cs="Times New Roman"/>
          <w:sz w:val="16"/>
          <w:szCs w:val="22"/>
        </w:rPr>
        <w:t>;</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получения информации о новых продуктах и услугах Компании;</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 xml:space="preserve">выполнения Компанией иных, возложенных законодательством Российской Федерации функций, полномочий, обязанностей, если при этом не нарушаются мои права и свободы. </w:t>
      </w:r>
    </w:p>
    <w:p w:rsidR="006269CA" w:rsidRPr="009C1F50" w:rsidRDefault="006269CA" w:rsidP="006269CA">
      <w:pPr>
        <w:spacing w:after="80" w:line="240" w:lineRule="auto"/>
        <w:ind w:left="-851"/>
        <w:jc w:val="both"/>
        <w:rPr>
          <w:rFonts w:ascii="Times New Roman" w:hAnsi="Times New Roman" w:cs="Times New Roman"/>
          <w:sz w:val="16"/>
          <w:szCs w:val="22"/>
        </w:rPr>
      </w:pPr>
      <w:r w:rsidRPr="009C1F50">
        <w:rPr>
          <w:rFonts w:ascii="Times New Roman" w:hAnsi="Times New Roman" w:cs="Times New Roman"/>
          <w:sz w:val="16"/>
          <w:szCs w:val="22"/>
        </w:rPr>
        <w:t>Настоящее согласие действует с момента его предоставления, прекращается по моему письменному заявлению (отзыву) согласно п. 1 ст. 9 Федерального закона от 27.07.2006 г. № 152-ФЗ «О персональных данных»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w:t>
      </w:r>
    </w:p>
    <w:p w:rsidR="006269CA" w:rsidRPr="009C1F50" w:rsidRDefault="006269CA" w:rsidP="006269CA">
      <w:pPr>
        <w:ind w:hanging="851"/>
        <w:rPr>
          <w:rFonts w:ascii="Times New Roman" w:hAnsi="Times New Roman" w:cs="Times New Roman"/>
          <w:sz w:val="16"/>
          <w:szCs w:val="16"/>
        </w:rPr>
      </w:pPr>
      <w:r w:rsidRPr="009C1F50">
        <w:rPr>
          <w:rFonts w:ascii="Times New Roman" w:hAnsi="Times New Roman" w:cs="Times New Roman"/>
          <w:sz w:val="16"/>
          <w:szCs w:val="16"/>
        </w:rPr>
        <w:t>Должность **** ________________                                          __________________________/__________________________</w:t>
      </w:r>
    </w:p>
    <w:p w:rsidR="006269CA" w:rsidRPr="009C1F50" w:rsidRDefault="006269CA" w:rsidP="006269CA">
      <w:pPr>
        <w:rPr>
          <w:rFonts w:ascii="Times New Roman" w:hAnsi="Times New Roman" w:cs="Times New Roman"/>
          <w:sz w:val="19"/>
          <w:szCs w:val="19"/>
        </w:rPr>
      </w:pPr>
      <w:r w:rsidRPr="009C1F50">
        <w:rPr>
          <w:rFonts w:ascii="Times New Roman" w:hAnsi="Times New Roman" w:cs="Times New Roman"/>
          <w:i/>
          <w:sz w:val="15"/>
          <w:szCs w:val="15"/>
        </w:rPr>
        <w:t xml:space="preserve">                                                                                                         подпись </w:t>
      </w:r>
      <w:r w:rsidRPr="009C1F50">
        <w:rPr>
          <w:rFonts w:ascii="Times New Roman" w:hAnsi="Times New Roman" w:cs="Times New Roman"/>
          <w:i/>
          <w:sz w:val="15"/>
          <w:szCs w:val="15"/>
        </w:rPr>
        <w:tab/>
        <w:t xml:space="preserve">                       Фамилия И.О                                 </w:t>
      </w:r>
    </w:p>
    <w:p w:rsidR="006269CA" w:rsidRPr="009C1F50" w:rsidRDefault="006269CA" w:rsidP="006269CA">
      <w:pPr>
        <w:tabs>
          <w:tab w:val="left" w:pos="6198"/>
        </w:tabs>
        <w:rPr>
          <w:rFonts w:ascii="Times New Roman" w:hAnsi="Times New Roman" w:cs="Times New Roman"/>
          <w:i/>
          <w:sz w:val="15"/>
          <w:szCs w:val="15"/>
        </w:rPr>
      </w:pPr>
      <w:r w:rsidRPr="009C1F50">
        <w:rPr>
          <w:rFonts w:ascii="Times New Roman" w:hAnsi="Times New Roman" w:cs="Times New Roman"/>
          <w:sz w:val="15"/>
          <w:szCs w:val="15"/>
        </w:rPr>
        <w:t xml:space="preserve">                                                                                         </w:t>
      </w:r>
      <w:proofErr w:type="spellStart"/>
      <w:r w:rsidRPr="009C1F50">
        <w:rPr>
          <w:rFonts w:ascii="Times New Roman" w:hAnsi="Times New Roman" w:cs="Times New Roman"/>
          <w:i/>
          <w:sz w:val="15"/>
          <w:szCs w:val="15"/>
        </w:rPr>
        <w:t>м.п</w:t>
      </w:r>
      <w:proofErr w:type="spellEnd"/>
      <w:r w:rsidRPr="009C1F50">
        <w:rPr>
          <w:rFonts w:ascii="Times New Roman" w:hAnsi="Times New Roman" w:cs="Times New Roman"/>
          <w:i/>
          <w:sz w:val="15"/>
          <w:szCs w:val="15"/>
        </w:rPr>
        <w:t>. (при наличии)</w:t>
      </w:r>
      <w:r w:rsidRPr="009C1F50">
        <w:rPr>
          <w:rFonts w:ascii="Times New Roman" w:hAnsi="Times New Roman" w:cs="Times New Roman"/>
          <w:i/>
          <w:sz w:val="15"/>
          <w:szCs w:val="15"/>
        </w:rPr>
        <w:tab/>
      </w:r>
    </w:p>
    <w:p w:rsidR="006269CA" w:rsidRPr="009C1F50" w:rsidRDefault="006269CA" w:rsidP="006269CA">
      <w:pPr>
        <w:ind w:hanging="851"/>
        <w:jc w:val="both"/>
        <w:rPr>
          <w:rFonts w:ascii="Times New Roman" w:hAnsi="Times New Roman" w:cs="Times New Roman"/>
          <w:sz w:val="12"/>
          <w:szCs w:val="12"/>
        </w:rPr>
      </w:pPr>
      <w:r w:rsidRPr="009C1F50">
        <w:rPr>
          <w:rFonts w:ascii="Times New Roman" w:hAnsi="Times New Roman" w:cs="Times New Roman"/>
          <w:sz w:val="12"/>
          <w:szCs w:val="12"/>
        </w:rPr>
        <w:t xml:space="preserve">* </w:t>
      </w:r>
      <w:proofErr w:type="gramStart"/>
      <w:r w:rsidRPr="009C1F50">
        <w:rPr>
          <w:rFonts w:ascii="Times New Roman" w:hAnsi="Times New Roman" w:cs="Times New Roman"/>
          <w:sz w:val="12"/>
          <w:szCs w:val="12"/>
        </w:rPr>
        <w:t>–  публичное</w:t>
      </w:r>
      <w:proofErr w:type="gramEnd"/>
      <w:r w:rsidRPr="009C1F50">
        <w:rPr>
          <w:rFonts w:ascii="Times New Roman" w:hAnsi="Times New Roman" w:cs="Times New Roman"/>
          <w:sz w:val="12"/>
          <w:szCs w:val="12"/>
        </w:rPr>
        <w:t xml:space="preserve"> должностное лицо: </w:t>
      </w:r>
    </w:p>
    <w:p w:rsidR="006269CA" w:rsidRPr="009C1F50" w:rsidRDefault="006269CA" w:rsidP="006269CA">
      <w:pPr>
        <w:ind w:left="-851"/>
        <w:jc w:val="both"/>
        <w:rPr>
          <w:rFonts w:ascii="Times New Roman" w:hAnsi="Times New Roman" w:cs="Times New Roman"/>
          <w:sz w:val="12"/>
          <w:szCs w:val="12"/>
        </w:rPr>
      </w:pPr>
      <w:r w:rsidRPr="009C1F50">
        <w:rPr>
          <w:rFonts w:ascii="Times New Roman" w:hAnsi="Times New Roman" w:cs="Times New Roman"/>
          <w:sz w:val="12"/>
          <w:szCs w:val="12"/>
        </w:rPr>
        <w:t>-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rsidR="006269CA" w:rsidRPr="009C1F50" w:rsidRDefault="006269CA" w:rsidP="006269CA">
      <w:pPr>
        <w:ind w:left="-851"/>
        <w:jc w:val="both"/>
        <w:rPr>
          <w:rFonts w:ascii="Times New Roman" w:hAnsi="Times New Roman" w:cs="Times New Roman"/>
          <w:sz w:val="12"/>
          <w:szCs w:val="12"/>
        </w:rPr>
      </w:pPr>
      <w:r w:rsidRPr="009C1F50">
        <w:rPr>
          <w:rFonts w:ascii="Times New Roman" w:hAnsi="Times New Roman" w:cs="Times New Roman"/>
          <w:sz w:val="12"/>
          <w:szCs w:val="12"/>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rsidR="006269CA" w:rsidRPr="009C1F50" w:rsidRDefault="006269CA" w:rsidP="006269CA">
      <w:pPr>
        <w:ind w:left="-851"/>
        <w:jc w:val="both"/>
        <w:rPr>
          <w:rFonts w:ascii="Times New Roman" w:hAnsi="Times New Roman" w:cs="Times New Roman"/>
          <w:sz w:val="12"/>
          <w:szCs w:val="12"/>
        </w:rPr>
      </w:pPr>
      <w:r w:rsidRPr="009C1F50">
        <w:rPr>
          <w:rFonts w:ascii="Times New Roman" w:hAnsi="Times New Roman" w:cs="Times New Roman"/>
          <w:sz w:val="12"/>
          <w:szCs w:val="12"/>
        </w:rPr>
        <w:t xml:space="preserve">-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w:t>
      </w:r>
      <w:proofErr w:type="spellStart"/>
      <w:r w:rsidRPr="009C1F50">
        <w:rPr>
          <w:rFonts w:ascii="Times New Roman" w:hAnsi="Times New Roman" w:cs="Times New Roman"/>
          <w:sz w:val="12"/>
          <w:szCs w:val="12"/>
        </w:rPr>
        <w:t>перечени</w:t>
      </w:r>
      <w:proofErr w:type="spellEnd"/>
      <w:r w:rsidRPr="009C1F50">
        <w:rPr>
          <w:rFonts w:ascii="Times New Roman" w:hAnsi="Times New Roman" w:cs="Times New Roman"/>
          <w:sz w:val="12"/>
          <w:szCs w:val="12"/>
        </w:rPr>
        <w:t xml:space="preserve"> должностей, определяемые Президентом РФ; </w:t>
      </w:r>
    </w:p>
    <w:p w:rsidR="006269CA" w:rsidRPr="00F045C8" w:rsidRDefault="006269CA" w:rsidP="006269CA">
      <w:pPr>
        <w:ind w:left="-851"/>
        <w:jc w:val="both"/>
        <w:rPr>
          <w:rFonts w:ascii="Times New Roman" w:hAnsi="Times New Roman" w:cs="Times New Roman"/>
          <w:sz w:val="12"/>
          <w:szCs w:val="12"/>
        </w:rPr>
      </w:pPr>
      <w:proofErr w:type="gramStart"/>
      <w:r w:rsidRPr="009C1F50">
        <w:rPr>
          <w:rFonts w:ascii="Times New Roman" w:hAnsi="Times New Roman" w:cs="Times New Roman"/>
          <w:sz w:val="12"/>
          <w:szCs w:val="12"/>
        </w:rPr>
        <w:t>К  категории</w:t>
      </w:r>
      <w:proofErr w:type="gramEnd"/>
      <w:r w:rsidRPr="009C1F50">
        <w:rPr>
          <w:rFonts w:ascii="Times New Roman" w:hAnsi="Times New Roman" w:cs="Times New Roman"/>
          <w:sz w:val="12"/>
          <w:szCs w:val="12"/>
        </w:rPr>
        <w:t xml:space="preserve">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
    <w:p w:rsidR="006269CA" w:rsidRPr="00F045C8" w:rsidRDefault="006269CA" w:rsidP="006269CA">
      <w:pPr>
        <w:ind w:left="-851"/>
        <w:jc w:val="both"/>
        <w:rPr>
          <w:rFonts w:ascii="Times New Roman" w:hAnsi="Times New Roman" w:cs="Times New Roman"/>
          <w:sz w:val="12"/>
          <w:szCs w:val="12"/>
        </w:rPr>
      </w:pPr>
      <w:r w:rsidRPr="00F045C8">
        <w:rPr>
          <w:rFonts w:ascii="Times New Roman" w:hAnsi="Times New Roman" w:cs="Times New Roman"/>
          <w:sz w:val="12"/>
          <w:szCs w:val="12"/>
        </w:rPr>
        <w:t>** – заполняется владельцем указанных в анкете персональных данных только для анкеты клиента (представителя), в иных случаях проставляется прочерк.</w:t>
      </w:r>
    </w:p>
    <w:p w:rsidR="006269CA" w:rsidRPr="00F045C8" w:rsidRDefault="006269CA" w:rsidP="006269CA">
      <w:pPr>
        <w:ind w:left="-851"/>
        <w:rPr>
          <w:rFonts w:ascii="Times New Roman" w:hAnsi="Times New Roman" w:cs="Times New Roman"/>
          <w:sz w:val="12"/>
          <w:szCs w:val="12"/>
        </w:rPr>
      </w:pPr>
      <w:r w:rsidRPr="00F045C8">
        <w:rPr>
          <w:rFonts w:ascii="Times New Roman" w:hAnsi="Times New Roman" w:cs="Times New Roman"/>
          <w:sz w:val="12"/>
          <w:szCs w:val="12"/>
        </w:rPr>
        <w:t xml:space="preserve">*** - </w:t>
      </w:r>
      <w:proofErr w:type="spellStart"/>
      <w:r w:rsidRPr="00F045C8">
        <w:rPr>
          <w:rFonts w:ascii="Times New Roman" w:hAnsi="Times New Roman" w:cs="Times New Roman"/>
          <w:sz w:val="12"/>
          <w:szCs w:val="12"/>
        </w:rPr>
        <w:t>бенефициарный</w:t>
      </w:r>
      <w:proofErr w:type="spellEnd"/>
      <w:r w:rsidRPr="00F045C8">
        <w:rPr>
          <w:rFonts w:ascii="Times New Roman" w:hAnsi="Times New Roman" w:cs="Times New Roman"/>
          <w:sz w:val="12"/>
          <w:szCs w:val="12"/>
        </w:rPr>
        <w:t xml:space="preserve">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6269CA" w:rsidRPr="00F045C8" w:rsidRDefault="006269CA" w:rsidP="006269CA">
      <w:pPr>
        <w:ind w:left="-851"/>
        <w:jc w:val="both"/>
        <w:rPr>
          <w:rFonts w:ascii="Times New Roman" w:hAnsi="Times New Roman" w:cs="Times New Roman"/>
          <w:sz w:val="12"/>
          <w:szCs w:val="12"/>
        </w:rPr>
      </w:pPr>
      <w:r w:rsidRPr="00F045C8">
        <w:rPr>
          <w:rFonts w:ascii="Times New Roman" w:hAnsi="Times New Roman" w:cs="Times New Roman"/>
          <w:sz w:val="12"/>
          <w:szCs w:val="12"/>
        </w:rPr>
        <w:t>**** - в случае заполнения анкеты сотрудником Компании так же указывается должность, ФИО, подпись сотрудника Компании.</w:t>
      </w:r>
    </w:p>
    <w:p w:rsidR="006269CA" w:rsidRPr="00F045C8" w:rsidRDefault="006269CA" w:rsidP="006269CA">
      <w:pPr>
        <w:ind w:left="-851"/>
        <w:jc w:val="both"/>
        <w:rPr>
          <w:rFonts w:ascii="Times New Roman" w:hAnsi="Times New Roman" w:cs="Times New Roman"/>
          <w:i/>
          <w:sz w:val="19"/>
          <w:szCs w:val="19"/>
        </w:rPr>
      </w:pPr>
      <w:r w:rsidRPr="00F045C8">
        <w:rPr>
          <w:rFonts w:ascii="Times New Roman" w:hAnsi="Times New Roman" w:cs="Times New Roman"/>
          <w:sz w:val="12"/>
          <w:szCs w:val="12"/>
        </w:rPr>
        <w:t xml:space="preserve">***** - </w:t>
      </w:r>
      <w:proofErr w:type="gramStart"/>
      <w:r w:rsidRPr="00F045C8">
        <w:rPr>
          <w:rFonts w:ascii="Times New Roman" w:hAnsi="Times New Roman" w:cs="Times New Roman"/>
          <w:sz w:val="12"/>
          <w:szCs w:val="12"/>
        </w:rPr>
        <w:t>физическое  лицо</w:t>
      </w:r>
      <w:proofErr w:type="gramEnd"/>
      <w:r w:rsidRPr="00F045C8">
        <w:rPr>
          <w:rFonts w:ascii="Times New Roman" w:hAnsi="Times New Roman" w:cs="Times New Roman"/>
          <w:sz w:val="12"/>
          <w:szCs w:val="12"/>
        </w:rPr>
        <w:t>,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w:t>
      </w:r>
      <w:r w:rsidR="00B25273">
        <w:rPr>
          <w:rFonts w:ascii="Times New Roman" w:hAnsi="Times New Roman" w:cs="Times New Roman"/>
          <w:sz w:val="12"/>
          <w:szCs w:val="12"/>
        </w:rPr>
        <w:t>А</w:t>
      </w:r>
      <w:r w:rsidRPr="00F045C8">
        <w:rPr>
          <w:rFonts w:ascii="Times New Roman" w:hAnsi="Times New Roman" w:cs="Times New Roman"/>
          <w:sz w:val="12"/>
          <w:szCs w:val="12"/>
        </w:rPr>
        <w:t>О)».</w:t>
      </w:r>
    </w:p>
    <w:p w:rsidR="006269CA" w:rsidRPr="00F045C8" w:rsidRDefault="006269CA" w:rsidP="006269CA">
      <w:pPr>
        <w:pStyle w:val="7"/>
        <w:pBdr>
          <w:bottom w:val="single" w:sz="12" w:space="1" w:color="auto"/>
        </w:pBdr>
        <w:tabs>
          <w:tab w:val="left" w:pos="142"/>
        </w:tabs>
        <w:ind w:hanging="1560"/>
        <w:jc w:val="center"/>
        <w:rPr>
          <w:rFonts w:ascii="Times New Roman" w:hAnsi="Times New Roman" w:cs="Times New Roman"/>
          <w:i w:val="0"/>
          <w:sz w:val="20"/>
          <w:szCs w:val="20"/>
        </w:rPr>
      </w:pPr>
      <w:r w:rsidRPr="00F045C8">
        <w:rPr>
          <w:rFonts w:ascii="Times New Roman" w:hAnsi="Times New Roman" w:cs="Times New Roman"/>
          <w:i w:val="0"/>
          <w:sz w:val="20"/>
          <w:szCs w:val="20"/>
        </w:rPr>
        <w:t>Все поля анкеты обязательны для заполнения, в случае отсутствия информации, проставляется прочерк</w:t>
      </w:r>
    </w:p>
    <w:p w:rsidR="00D5686E" w:rsidRDefault="00710F65"/>
    <w:p w:rsidR="00F273EC" w:rsidRPr="00F273EC" w:rsidRDefault="00F273EC" w:rsidP="00F273EC">
      <w:pPr>
        <w:ind w:left="3600" w:firstLine="720"/>
        <w:rPr>
          <w:rFonts w:ascii="Times New Roman" w:hAnsi="Times New Roman" w:cs="Times New Roman"/>
          <w:sz w:val="19"/>
          <w:szCs w:val="19"/>
        </w:rPr>
      </w:pPr>
    </w:p>
    <w:tbl>
      <w:tblPr>
        <w:tblpPr w:leftFromText="180" w:rightFromText="180" w:vertAnchor="text" w:horzAnchor="margin" w:tblpXSpec="center" w:tblpY="78"/>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843"/>
        <w:gridCol w:w="2835"/>
        <w:gridCol w:w="1418"/>
        <w:gridCol w:w="2012"/>
      </w:tblGrid>
      <w:tr w:rsidR="00F273EC" w:rsidRPr="00F273EC" w:rsidTr="00CD7D49">
        <w:trPr>
          <w:cantSplit/>
        </w:trPr>
        <w:tc>
          <w:tcPr>
            <w:tcW w:w="9067" w:type="dxa"/>
            <w:gridSpan w:val="5"/>
            <w:tcBorders>
              <w:top w:val="single" w:sz="4" w:space="0" w:color="auto"/>
              <w:bottom w:val="single" w:sz="4" w:space="0" w:color="auto"/>
            </w:tcBorders>
          </w:tcPr>
          <w:p w:rsidR="00F273EC" w:rsidRPr="00F273EC" w:rsidRDefault="00F273EC" w:rsidP="00F273EC">
            <w:pPr>
              <w:spacing w:after="0"/>
              <w:ind w:left="709" w:right="567" w:hanging="709"/>
              <w:jc w:val="center"/>
              <w:outlineLvl w:val="3"/>
              <w:rPr>
                <w:rFonts w:ascii="Times New Roman" w:eastAsiaTheme="majorEastAsia" w:hAnsi="Times New Roman" w:cs="Times New Roman"/>
                <w:b/>
                <w:bCs/>
                <w:i/>
                <w:iCs/>
                <w:sz w:val="16"/>
                <w:szCs w:val="16"/>
                <w:lang w:val="en-US"/>
              </w:rPr>
            </w:pPr>
            <w:r w:rsidRPr="00F273EC">
              <w:rPr>
                <w:rFonts w:ascii="Times New Roman" w:eastAsiaTheme="majorEastAsia" w:hAnsi="Times New Roman" w:cs="Times New Roman"/>
                <w:b/>
                <w:bCs/>
                <w:i/>
                <w:iCs/>
                <w:sz w:val="16"/>
                <w:szCs w:val="16"/>
              </w:rPr>
              <w:t>Для служебных отметок</w:t>
            </w:r>
          </w:p>
        </w:tc>
      </w:tr>
      <w:tr w:rsidR="00F273EC" w:rsidRPr="00F273EC" w:rsidTr="00CD7D49">
        <w:trPr>
          <w:cantSplit/>
          <w:trHeight w:val="315"/>
        </w:trPr>
        <w:tc>
          <w:tcPr>
            <w:tcW w:w="959" w:type="dxa"/>
            <w:tcBorders>
              <w:top w:val="single" w:sz="4" w:space="0" w:color="auto"/>
              <w:left w:val="single" w:sz="4" w:space="0" w:color="auto"/>
              <w:bottom w:val="nil"/>
              <w:right w:val="nil"/>
            </w:tcBorders>
            <w:vAlign w:val="bottom"/>
          </w:tcPr>
          <w:p w:rsidR="00F273EC" w:rsidRPr="00F273EC" w:rsidRDefault="00F273EC" w:rsidP="00F273EC">
            <w:pPr>
              <w:rPr>
                <w:rFonts w:ascii="Times New Roman" w:hAnsi="Times New Roman" w:cs="Times New Roman"/>
                <w:sz w:val="16"/>
                <w:szCs w:val="16"/>
              </w:rPr>
            </w:pPr>
            <w:r w:rsidRPr="00F273EC">
              <w:rPr>
                <w:rFonts w:ascii="Times New Roman" w:hAnsi="Times New Roman" w:cs="Times New Roman"/>
                <w:sz w:val="16"/>
                <w:szCs w:val="16"/>
              </w:rPr>
              <w:t>Номер:</w:t>
            </w:r>
          </w:p>
        </w:tc>
        <w:tc>
          <w:tcPr>
            <w:tcW w:w="8108" w:type="dxa"/>
            <w:gridSpan w:val="4"/>
            <w:tcBorders>
              <w:top w:val="single" w:sz="4" w:space="0" w:color="auto"/>
              <w:left w:val="nil"/>
              <w:bottom w:val="nil"/>
              <w:right w:val="single" w:sz="4" w:space="0" w:color="auto"/>
            </w:tcBorders>
            <w:vAlign w:val="bottom"/>
          </w:tcPr>
          <w:p w:rsidR="00F273EC" w:rsidRPr="00F273EC" w:rsidRDefault="00F273EC" w:rsidP="00F273EC">
            <w:pPr>
              <w:rPr>
                <w:rFonts w:ascii="Times New Roman" w:hAnsi="Times New Roman" w:cs="Times New Roman"/>
                <w:color w:val="FF0000"/>
                <w:sz w:val="16"/>
                <w:szCs w:val="16"/>
              </w:rPr>
            </w:pPr>
            <w:r w:rsidRPr="00F273EC">
              <w:rPr>
                <w:rFonts w:ascii="Times New Roman" w:hAnsi="Times New Roman" w:cs="Times New Roman"/>
                <w:sz w:val="16"/>
                <w:szCs w:val="16"/>
              </w:rPr>
              <w:t xml:space="preserve">                                                                                    </w:t>
            </w:r>
            <w:r w:rsidRPr="00F273EC">
              <w:rPr>
                <w:rFonts w:ascii="Times New Roman" w:hAnsi="Times New Roman" w:cs="Times New Roman"/>
                <w:sz w:val="16"/>
                <w:szCs w:val="16"/>
                <w:lang w:val="en-US"/>
              </w:rPr>
              <w:t xml:space="preserve">                                </w:t>
            </w:r>
            <w:r w:rsidRPr="00F273EC">
              <w:rPr>
                <w:rFonts w:ascii="Times New Roman" w:hAnsi="Times New Roman" w:cs="Times New Roman"/>
                <w:sz w:val="16"/>
                <w:szCs w:val="16"/>
              </w:rPr>
              <w:t>ФИО и должность сотрудника___________</w:t>
            </w:r>
          </w:p>
        </w:tc>
      </w:tr>
      <w:tr w:rsidR="00F273EC" w:rsidRPr="00F273EC" w:rsidTr="00CD7D49">
        <w:trPr>
          <w:cantSplit/>
        </w:trPr>
        <w:tc>
          <w:tcPr>
            <w:tcW w:w="2802" w:type="dxa"/>
            <w:gridSpan w:val="2"/>
            <w:tcBorders>
              <w:top w:val="nil"/>
              <w:left w:val="single" w:sz="4" w:space="0" w:color="auto"/>
              <w:bottom w:val="single" w:sz="4" w:space="0" w:color="auto"/>
              <w:right w:val="nil"/>
            </w:tcBorders>
          </w:tcPr>
          <w:p w:rsidR="00F273EC" w:rsidRPr="00F273EC" w:rsidRDefault="00F273EC" w:rsidP="00F273EC">
            <w:pPr>
              <w:spacing w:after="20"/>
              <w:rPr>
                <w:rFonts w:ascii="Times New Roman" w:hAnsi="Times New Roman" w:cs="Times New Roman"/>
                <w:color w:val="FF0000"/>
                <w:sz w:val="16"/>
                <w:szCs w:val="16"/>
              </w:rPr>
            </w:pPr>
            <w:r w:rsidRPr="00F273EC">
              <w:rPr>
                <w:rFonts w:ascii="Times New Roman" w:hAnsi="Times New Roman" w:cs="Times New Roman"/>
                <w:sz w:val="16"/>
                <w:szCs w:val="16"/>
              </w:rPr>
              <w:t>Дополнительная информация:</w:t>
            </w:r>
          </w:p>
        </w:tc>
        <w:tc>
          <w:tcPr>
            <w:tcW w:w="2835" w:type="dxa"/>
            <w:tcBorders>
              <w:top w:val="nil"/>
              <w:left w:val="nil"/>
              <w:bottom w:val="single" w:sz="4" w:space="0" w:color="auto"/>
              <w:right w:val="nil"/>
            </w:tcBorders>
          </w:tcPr>
          <w:p w:rsidR="00F273EC" w:rsidRPr="00F273EC" w:rsidRDefault="00F273EC" w:rsidP="00F273EC">
            <w:pPr>
              <w:spacing w:after="20"/>
              <w:rPr>
                <w:rFonts w:ascii="Times New Roman" w:hAnsi="Times New Roman" w:cs="Times New Roman"/>
                <w:sz w:val="16"/>
                <w:szCs w:val="16"/>
              </w:rPr>
            </w:pPr>
          </w:p>
        </w:tc>
        <w:tc>
          <w:tcPr>
            <w:tcW w:w="1418" w:type="dxa"/>
            <w:tcBorders>
              <w:top w:val="nil"/>
              <w:left w:val="nil"/>
              <w:bottom w:val="single" w:sz="4" w:space="0" w:color="auto"/>
              <w:right w:val="nil"/>
            </w:tcBorders>
          </w:tcPr>
          <w:p w:rsidR="00F273EC" w:rsidRPr="00F273EC" w:rsidRDefault="00F273EC" w:rsidP="00F273EC">
            <w:pPr>
              <w:spacing w:after="20"/>
              <w:rPr>
                <w:rFonts w:ascii="Times New Roman" w:hAnsi="Times New Roman" w:cs="Times New Roman"/>
                <w:sz w:val="16"/>
                <w:szCs w:val="16"/>
                <w:lang w:val="en-US"/>
              </w:rPr>
            </w:pPr>
            <w:r w:rsidRPr="00F273EC">
              <w:rPr>
                <w:rFonts w:ascii="Times New Roman" w:hAnsi="Times New Roman" w:cs="Times New Roman"/>
                <w:sz w:val="16"/>
                <w:szCs w:val="16"/>
              </w:rPr>
              <w:t>Подпись</w:t>
            </w:r>
          </w:p>
        </w:tc>
        <w:tc>
          <w:tcPr>
            <w:tcW w:w="2012" w:type="dxa"/>
            <w:tcBorders>
              <w:top w:val="nil"/>
              <w:left w:val="nil"/>
              <w:bottom w:val="single" w:sz="4" w:space="0" w:color="auto"/>
              <w:right w:val="single" w:sz="4" w:space="0" w:color="auto"/>
            </w:tcBorders>
          </w:tcPr>
          <w:p w:rsidR="00F273EC" w:rsidRPr="00F273EC" w:rsidRDefault="00F273EC" w:rsidP="00F273EC">
            <w:pPr>
              <w:rPr>
                <w:rFonts w:ascii="Times New Roman" w:hAnsi="Times New Roman" w:cs="Times New Roman"/>
                <w:sz w:val="16"/>
                <w:szCs w:val="16"/>
              </w:rPr>
            </w:pPr>
          </w:p>
        </w:tc>
      </w:tr>
    </w:tbl>
    <w:p w:rsidR="00F273EC" w:rsidRDefault="00F273EC"/>
    <w:sectPr w:rsidR="00F273EC" w:rsidSect="00007BFE">
      <w:headerReference w:type="first" r:id="rId7"/>
      <w:pgSz w:w="11906" w:h="16838"/>
      <w:pgMar w:top="1134" w:right="850" w:bottom="1134"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F65" w:rsidRDefault="00710F65" w:rsidP="0067374B">
      <w:pPr>
        <w:spacing w:after="0" w:line="240" w:lineRule="auto"/>
      </w:pPr>
      <w:r>
        <w:separator/>
      </w:r>
    </w:p>
  </w:endnote>
  <w:endnote w:type="continuationSeparator" w:id="0">
    <w:p w:rsidR="00710F65" w:rsidRDefault="00710F65" w:rsidP="0067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F65" w:rsidRDefault="00710F65" w:rsidP="0067374B">
      <w:pPr>
        <w:spacing w:after="0" w:line="240" w:lineRule="auto"/>
      </w:pPr>
      <w:r>
        <w:separator/>
      </w:r>
    </w:p>
  </w:footnote>
  <w:footnote w:type="continuationSeparator" w:id="0">
    <w:p w:rsidR="00710F65" w:rsidRDefault="00710F65" w:rsidP="00673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10915"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7789"/>
    </w:tblGrid>
    <w:tr w:rsidR="00007BFE" w:rsidTr="007E1446">
      <w:tc>
        <w:tcPr>
          <w:tcW w:w="3126" w:type="dxa"/>
        </w:tcPr>
        <w:p w:rsidR="00007BFE" w:rsidRDefault="00007BFE" w:rsidP="00007BFE">
          <w:pPr>
            <w:pStyle w:val="a3"/>
            <w:rPr>
              <w:noProof/>
              <w:lang w:eastAsia="ru-RU"/>
            </w:rPr>
          </w:pPr>
          <w:r>
            <w:rPr>
              <w:noProof/>
              <w:lang w:eastAsia="ru-RU"/>
            </w:rPr>
            <w:drawing>
              <wp:inline distT="0" distB="0" distL="0" distR="0" wp14:anchorId="092E9597" wp14:editId="5B2D6525">
                <wp:extent cx="1840865" cy="469265"/>
                <wp:effectExtent l="0" t="0" r="698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469265"/>
                        </a:xfrm>
                        <a:prstGeom prst="rect">
                          <a:avLst/>
                        </a:prstGeom>
                        <a:noFill/>
                      </pic:spPr>
                    </pic:pic>
                  </a:graphicData>
                </a:graphic>
              </wp:inline>
            </w:drawing>
          </w:r>
        </w:p>
      </w:tc>
      <w:tc>
        <w:tcPr>
          <w:tcW w:w="7789" w:type="dxa"/>
        </w:tcPr>
        <w:p w:rsidR="007E1446" w:rsidRPr="007E1446" w:rsidRDefault="00007BFE" w:rsidP="007E1446">
          <w:pPr>
            <w:tabs>
              <w:tab w:val="left" w:pos="2116"/>
            </w:tabs>
            <w:spacing w:after="0"/>
            <w:jc w:val="right"/>
            <w:rPr>
              <w:rFonts w:ascii="Times New Roman" w:hAnsi="Times New Roman" w:cs="Times New Roman"/>
              <w:i/>
              <w:sz w:val="18"/>
              <w:szCs w:val="18"/>
            </w:rPr>
          </w:pPr>
          <w:r>
            <w:rPr>
              <w:rFonts w:ascii="Times New Roman" w:hAnsi="Times New Roman" w:cs="Times New Roman"/>
              <w:i/>
              <w:sz w:val="18"/>
              <w:szCs w:val="18"/>
            </w:rPr>
            <w:t xml:space="preserve">     </w:t>
          </w:r>
          <w:r w:rsidR="007E1446" w:rsidRPr="007E1446">
            <w:rPr>
              <w:rFonts w:ascii="Times New Roman" w:hAnsi="Times New Roman" w:cs="Times New Roman"/>
              <w:i/>
              <w:sz w:val="18"/>
              <w:szCs w:val="18"/>
            </w:rPr>
            <w:t>Приложение № 2</w:t>
          </w:r>
          <w:r w:rsidR="007E1446">
            <w:rPr>
              <w:rFonts w:ascii="Times New Roman" w:hAnsi="Times New Roman" w:cs="Times New Roman"/>
              <w:i/>
              <w:sz w:val="18"/>
              <w:szCs w:val="18"/>
            </w:rPr>
            <w:t>в</w:t>
          </w:r>
          <w:r w:rsidR="007E1446" w:rsidRPr="007E1446">
            <w:rPr>
              <w:rFonts w:ascii="Times New Roman" w:hAnsi="Times New Roman" w:cs="Times New Roman"/>
              <w:i/>
              <w:sz w:val="18"/>
              <w:szCs w:val="18"/>
            </w:rPr>
            <w:t xml:space="preserve"> к Регламенту оказания брокерских услуг,</w:t>
          </w:r>
        </w:p>
        <w:p w:rsidR="007E1446" w:rsidRPr="007E1446" w:rsidRDefault="007E1446" w:rsidP="007E1446">
          <w:pPr>
            <w:tabs>
              <w:tab w:val="left" w:pos="2116"/>
            </w:tabs>
            <w:spacing w:after="0"/>
            <w:jc w:val="right"/>
            <w:rPr>
              <w:rFonts w:ascii="Times New Roman" w:hAnsi="Times New Roman" w:cs="Times New Roman"/>
              <w:i/>
              <w:sz w:val="18"/>
              <w:szCs w:val="18"/>
            </w:rPr>
          </w:pPr>
          <w:r w:rsidRPr="007E1446">
            <w:rPr>
              <w:rFonts w:ascii="Times New Roman" w:hAnsi="Times New Roman" w:cs="Times New Roman"/>
              <w:i/>
              <w:sz w:val="18"/>
              <w:szCs w:val="18"/>
            </w:rPr>
            <w:t>№ 14</w:t>
          </w:r>
          <w:r>
            <w:rPr>
              <w:rFonts w:ascii="Times New Roman" w:hAnsi="Times New Roman" w:cs="Times New Roman"/>
              <w:i/>
              <w:sz w:val="18"/>
              <w:szCs w:val="18"/>
            </w:rPr>
            <w:t>в</w:t>
          </w:r>
          <w:r w:rsidRPr="007E1446">
            <w:rPr>
              <w:rFonts w:ascii="Times New Roman" w:hAnsi="Times New Roman" w:cs="Times New Roman"/>
              <w:i/>
              <w:sz w:val="18"/>
              <w:szCs w:val="18"/>
            </w:rPr>
            <w:t xml:space="preserve"> к Клиентскому регламенту (Условиям) осуществления депозитарной деятельности,</w:t>
          </w:r>
        </w:p>
        <w:p w:rsidR="00007BFE" w:rsidRDefault="007E1446" w:rsidP="007663FD">
          <w:pPr>
            <w:tabs>
              <w:tab w:val="left" w:pos="2116"/>
            </w:tabs>
            <w:spacing w:after="0"/>
            <w:jc w:val="right"/>
            <w:rPr>
              <w:noProof/>
              <w:lang w:eastAsia="ru-RU"/>
            </w:rPr>
          </w:pPr>
          <w:r w:rsidRPr="007E1446">
            <w:rPr>
              <w:rFonts w:ascii="Times New Roman" w:hAnsi="Times New Roman" w:cs="Times New Roman"/>
              <w:i/>
              <w:sz w:val="18"/>
              <w:szCs w:val="18"/>
            </w:rPr>
            <w:t xml:space="preserve">Утверждено Приказом № </w:t>
          </w:r>
          <w:r w:rsidR="007663FD">
            <w:rPr>
              <w:rFonts w:ascii="Times New Roman" w:hAnsi="Times New Roman" w:cs="Times New Roman"/>
              <w:i/>
              <w:sz w:val="18"/>
              <w:szCs w:val="18"/>
            </w:rPr>
            <w:t>11</w:t>
          </w:r>
          <w:r w:rsidRPr="007E1446">
            <w:rPr>
              <w:rFonts w:ascii="Times New Roman" w:hAnsi="Times New Roman" w:cs="Times New Roman"/>
              <w:i/>
              <w:sz w:val="18"/>
              <w:szCs w:val="18"/>
            </w:rPr>
            <w:t xml:space="preserve"> от </w:t>
          </w:r>
          <w:r w:rsidR="007663FD">
            <w:rPr>
              <w:rFonts w:ascii="Times New Roman" w:hAnsi="Times New Roman" w:cs="Times New Roman"/>
              <w:i/>
              <w:sz w:val="18"/>
              <w:szCs w:val="18"/>
            </w:rPr>
            <w:t>03</w:t>
          </w:r>
          <w:r w:rsidRPr="007E1446">
            <w:rPr>
              <w:rFonts w:ascii="Times New Roman" w:hAnsi="Times New Roman" w:cs="Times New Roman"/>
              <w:i/>
              <w:sz w:val="18"/>
              <w:szCs w:val="18"/>
            </w:rPr>
            <w:t>.</w:t>
          </w:r>
          <w:r w:rsidR="007663FD">
            <w:rPr>
              <w:rFonts w:ascii="Times New Roman" w:hAnsi="Times New Roman" w:cs="Times New Roman"/>
              <w:i/>
              <w:sz w:val="18"/>
              <w:szCs w:val="18"/>
            </w:rPr>
            <w:t>03</w:t>
          </w:r>
          <w:r w:rsidRPr="007E1446">
            <w:rPr>
              <w:rFonts w:ascii="Times New Roman" w:hAnsi="Times New Roman" w:cs="Times New Roman"/>
              <w:i/>
              <w:sz w:val="18"/>
              <w:szCs w:val="18"/>
            </w:rPr>
            <w:t>.201</w:t>
          </w:r>
          <w:r w:rsidR="007663FD">
            <w:rPr>
              <w:rFonts w:ascii="Times New Roman" w:hAnsi="Times New Roman" w:cs="Times New Roman"/>
              <w:i/>
              <w:sz w:val="18"/>
              <w:szCs w:val="18"/>
            </w:rPr>
            <w:t>7</w:t>
          </w:r>
          <w:r w:rsidRPr="007E1446">
            <w:rPr>
              <w:rFonts w:ascii="Times New Roman" w:hAnsi="Times New Roman" w:cs="Times New Roman"/>
              <w:i/>
              <w:sz w:val="18"/>
              <w:szCs w:val="18"/>
            </w:rPr>
            <w:t>г.</w:t>
          </w:r>
          <w:r w:rsidR="00007BFE">
            <w:rPr>
              <w:rFonts w:ascii="Times New Roman" w:hAnsi="Times New Roman" w:cs="Times New Roman"/>
              <w:i/>
              <w:sz w:val="18"/>
              <w:szCs w:val="18"/>
            </w:rPr>
            <w:t xml:space="preserve">                          </w:t>
          </w:r>
        </w:p>
      </w:tc>
    </w:tr>
  </w:tbl>
  <w:p w:rsidR="00007BFE" w:rsidRDefault="00007BFE" w:rsidP="00007BFE">
    <w:pPr>
      <w:pStyle w:val="a3"/>
      <w:rPr>
        <w:noProof/>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CA"/>
    <w:rsid w:val="00007BFE"/>
    <w:rsid w:val="000175A3"/>
    <w:rsid w:val="00031061"/>
    <w:rsid w:val="004F15FF"/>
    <w:rsid w:val="006269CA"/>
    <w:rsid w:val="0067374B"/>
    <w:rsid w:val="006F0E25"/>
    <w:rsid w:val="00710F65"/>
    <w:rsid w:val="007663FD"/>
    <w:rsid w:val="0078325B"/>
    <w:rsid w:val="007D5C04"/>
    <w:rsid w:val="007E1446"/>
    <w:rsid w:val="00942B86"/>
    <w:rsid w:val="009638A3"/>
    <w:rsid w:val="009A0FC2"/>
    <w:rsid w:val="009C1F50"/>
    <w:rsid w:val="009E42D0"/>
    <w:rsid w:val="00B25273"/>
    <w:rsid w:val="00BD6B60"/>
    <w:rsid w:val="00C9237B"/>
    <w:rsid w:val="00D339C5"/>
    <w:rsid w:val="00DC25CA"/>
    <w:rsid w:val="00F1084B"/>
    <w:rsid w:val="00F2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787E89-16BD-4430-B203-0537E54F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9CA"/>
    <w:pPr>
      <w:spacing w:after="200" w:line="276" w:lineRule="auto"/>
    </w:pPr>
    <w:rPr>
      <w:rFonts w:ascii="Arial" w:hAnsi="Arial" w:cs="Arial"/>
      <w:sz w:val="20"/>
      <w:szCs w:val="20"/>
    </w:rPr>
  </w:style>
  <w:style w:type="paragraph" w:styleId="1">
    <w:name w:val="heading 1"/>
    <w:basedOn w:val="a"/>
    <w:next w:val="a"/>
    <w:link w:val="10"/>
    <w:qFormat/>
    <w:rsid w:val="006269CA"/>
    <w:pPr>
      <w:spacing w:before="480" w:after="0"/>
      <w:ind w:left="709" w:right="567" w:hanging="709"/>
      <w:contextualSpacing/>
      <w:jc w:val="both"/>
      <w:outlineLvl w:val="0"/>
    </w:pPr>
    <w:rPr>
      <w:rFonts w:asciiTheme="majorHAnsi" w:eastAsiaTheme="majorEastAsia" w:hAnsiTheme="majorHAnsi" w:cstheme="majorBidi"/>
      <w:b/>
      <w:bCs/>
      <w:sz w:val="28"/>
      <w:szCs w:val="28"/>
    </w:rPr>
  </w:style>
  <w:style w:type="paragraph" w:styleId="4">
    <w:name w:val="heading 4"/>
    <w:basedOn w:val="a"/>
    <w:next w:val="a"/>
    <w:link w:val="40"/>
    <w:uiPriority w:val="9"/>
    <w:semiHidden/>
    <w:unhideWhenUsed/>
    <w:qFormat/>
    <w:rsid w:val="00F27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6269CA"/>
    <w:pPr>
      <w:spacing w:before="200" w:after="0"/>
      <w:ind w:left="709" w:right="567" w:hanging="709"/>
      <w:jc w:val="both"/>
      <w:outlineLvl w:val="6"/>
    </w:pPr>
    <w:rPr>
      <w:rFonts w:asciiTheme="majorHAnsi" w:eastAsiaTheme="majorEastAsia" w:hAnsiTheme="majorHAnsi" w:cstheme="majorBid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9CA"/>
    <w:rPr>
      <w:rFonts w:asciiTheme="majorHAnsi" w:eastAsiaTheme="majorEastAsia" w:hAnsiTheme="majorHAnsi" w:cstheme="majorBidi"/>
      <w:b/>
      <w:bCs/>
      <w:sz w:val="28"/>
      <w:szCs w:val="28"/>
    </w:rPr>
  </w:style>
  <w:style w:type="character" w:customStyle="1" w:styleId="70">
    <w:name w:val="Заголовок 7 Знак"/>
    <w:basedOn w:val="a0"/>
    <w:link w:val="7"/>
    <w:uiPriority w:val="9"/>
    <w:semiHidden/>
    <w:rsid w:val="006269CA"/>
    <w:rPr>
      <w:rFonts w:asciiTheme="majorHAnsi" w:eastAsiaTheme="majorEastAsia" w:hAnsiTheme="majorHAnsi" w:cstheme="majorBidi"/>
      <w:i/>
      <w:iCs/>
    </w:rPr>
  </w:style>
  <w:style w:type="paragraph" w:styleId="a3">
    <w:name w:val="header"/>
    <w:basedOn w:val="a"/>
    <w:link w:val="a4"/>
    <w:unhideWhenUsed/>
    <w:rsid w:val="006269CA"/>
    <w:pPr>
      <w:tabs>
        <w:tab w:val="center" w:pos="4677"/>
        <w:tab w:val="right" w:pos="9355"/>
      </w:tabs>
      <w:spacing w:after="0" w:line="240" w:lineRule="auto"/>
    </w:pPr>
  </w:style>
  <w:style w:type="character" w:customStyle="1" w:styleId="a4">
    <w:name w:val="Верхний колонтитул Знак"/>
    <w:basedOn w:val="a0"/>
    <w:link w:val="a3"/>
    <w:rsid w:val="006269CA"/>
    <w:rPr>
      <w:rFonts w:ascii="Arial" w:hAnsi="Arial" w:cs="Arial"/>
      <w:sz w:val="20"/>
      <w:szCs w:val="20"/>
    </w:rPr>
  </w:style>
  <w:style w:type="character" w:styleId="a5">
    <w:name w:val="annotation reference"/>
    <w:basedOn w:val="a0"/>
    <w:semiHidden/>
    <w:unhideWhenUsed/>
    <w:rsid w:val="006269CA"/>
    <w:rPr>
      <w:sz w:val="16"/>
      <w:szCs w:val="16"/>
    </w:rPr>
  </w:style>
  <w:style w:type="paragraph" w:styleId="a6">
    <w:name w:val="footer"/>
    <w:basedOn w:val="a"/>
    <w:link w:val="a7"/>
    <w:uiPriority w:val="99"/>
    <w:unhideWhenUsed/>
    <w:rsid w:val="006737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374B"/>
    <w:rPr>
      <w:rFonts w:ascii="Arial" w:hAnsi="Arial" w:cs="Arial"/>
      <w:sz w:val="20"/>
      <w:szCs w:val="20"/>
    </w:rPr>
  </w:style>
  <w:style w:type="character" w:customStyle="1" w:styleId="40">
    <w:name w:val="Заголовок 4 Знак"/>
    <w:basedOn w:val="a0"/>
    <w:link w:val="4"/>
    <w:uiPriority w:val="9"/>
    <w:semiHidden/>
    <w:rsid w:val="00F273EC"/>
    <w:rPr>
      <w:rFonts w:asciiTheme="majorHAnsi" w:eastAsiaTheme="majorEastAsia" w:hAnsiTheme="majorHAnsi" w:cstheme="majorBidi"/>
      <w:i/>
      <w:iCs/>
      <w:color w:val="2E74B5" w:themeColor="accent1" w:themeShade="BF"/>
      <w:sz w:val="20"/>
      <w:szCs w:val="20"/>
    </w:rPr>
  </w:style>
  <w:style w:type="table" w:styleId="a8">
    <w:name w:val="Table Grid"/>
    <w:basedOn w:val="a1"/>
    <w:uiPriority w:val="39"/>
    <w:rsid w:val="0000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663F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66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2396</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 SVETLANA</dc:creator>
  <cp:keywords/>
  <dc:description/>
  <cp:lastModifiedBy>Gorevaya, Yana</cp:lastModifiedBy>
  <cp:revision>3</cp:revision>
  <cp:lastPrinted>2017-03-03T10:12:00Z</cp:lastPrinted>
  <dcterms:created xsi:type="dcterms:W3CDTF">2017-03-03T10:12:00Z</dcterms:created>
  <dcterms:modified xsi:type="dcterms:W3CDTF">2017-03-06T09:40:00Z</dcterms:modified>
</cp:coreProperties>
</file>